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41EBB" w14:textId="171BD1AD" w:rsidR="004E5FC6" w:rsidRPr="00A079D3" w:rsidRDefault="004E5FC6" w:rsidP="004E5FC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#10</w:t>
      </w:r>
      <w:r w:rsidR="001E7CAE">
        <w:rPr>
          <w:rFonts w:cs="Arial"/>
          <w:b/>
          <w:sz w:val="28"/>
          <w:szCs w:val="28"/>
        </w:rPr>
        <w:t>5</w:t>
      </w:r>
      <w:r>
        <w:rPr>
          <w:rFonts w:cs="Arial"/>
          <w:b/>
          <w:sz w:val="28"/>
          <w:szCs w:val="28"/>
        </w:rPr>
        <w:tab/>
      </w:r>
      <w:r w:rsidRPr="00A079D3">
        <w:rPr>
          <w:rFonts w:cs="Arial"/>
          <w:b/>
          <w:sz w:val="28"/>
          <w:szCs w:val="28"/>
        </w:rPr>
        <w:tab/>
      </w:r>
      <w:r w:rsidRPr="00A079D3">
        <w:rPr>
          <w:rFonts w:eastAsia="MS Mincho" w:cs="Arial"/>
          <w:b/>
          <w:sz w:val="28"/>
          <w:szCs w:val="28"/>
        </w:rPr>
        <w:tab/>
      </w:r>
      <w:r>
        <w:rPr>
          <w:rFonts w:eastAsia="MS Mincho" w:cs="Arial"/>
          <w:b/>
          <w:sz w:val="28"/>
          <w:szCs w:val="28"/>
        </w:rPr>
        <w:tab/>
      </w:r>
      <w:r w:rsidRPr="00A079D3">
        <w:rPr>
          <w:rFonts w:eastAsia="MS Mincho" w:cs="Arial" w:hint="eastAsia"/>
          <w:b/>
          <w:sz w:val="28"/>
          <w:szCs w:val="28"/>
        </w:rPr>
        <w:tab/>
      </w:r>
      <w:r>
        <w:rPr>
          <w:rFonts w:eastAsia="MS Mincho" w:cs="Arial"/>
          <w:b/>
          <w:sz w:val="28"/>
          <w:szCs w:val="28"/>
        </w:rPr>
        <w:tab/>
      </w:r>
      <w:r w:rsidRPr="00A079D3">
        <w:rPr>
          <w:rFonts w:eastAsia="MS Mincho" w:cs="Arial" w:hint="eastAsia"/>
          <w:b/>
          <w:sz w:val="28"/>
          <w:szCs w:val="28"/>
        </w:rPr>
        <w:tab/>
      </w:r>
      <w:r w:rsidRPr="003C7BB1">
        <w:rPr>
          <w:rFonts w:cs="Arial"/>
          <w:b/>
          <w:sz w:val="28"/>
          <w:szCs w:val="28"/>
        </w:rPr>
        <w:t>RP-</w:t>
      </w:r>
      <w:r w:rsidR="008F7560" w:rsidRPr="003C7BB1">
        <w:rPr>
          <w:rFonts w:cs="Arial"/>
          <w:b/>
          <w:sz w:val="28"/>
          <w:szCs w:val="28"/>
        </w:rPr>
        <w:t>24</w:t>
      </w:r>
      <w:r w:rsidR="000D1527">
        <w:rPr>
          <w:rFonts w:cs="Arial"/>
          <w:b/>
          <w:sz w:val="28"/>
          <w:szCs w:val="28"/>
        </w:rPr>
        <w:t>2028</w:t>
      </w:r>
    </w:p>
    <w:p w14:paraId="51DBE039" w14:textId="41695A39" w:rsidR="004E5FC6" w:rsidRPr="00A079D3" w:rsidRDefault="001E7CAE" w:rsidP="004E5FC6">
      <w:pPr>
        <w:keepLines/>
        <w:tabs>
          <w:tab w:val="left" w:pos="567"/>
        </w:tabs>
        <w:rPr>
          <w:rFonts w:cs="Arial"/>
          <w:b/>
          <w:sz w:val="28"/>
          <w:szCs w:val="28"/>
        </w:rPr>
      </w:pPr>
      <w:r>
        <w:rPr>
          <w:rFonts w:cs="Arial"/>
          <w:b/>
          <w:sz w:val="28"/>
          <w:szCs w:val="28"/>
        </w:rPr>
        <w:t xml:space="preserve">Melbourne, Australia, September </w:t>
      </w:r>
      <w:r w:rsidR="00B47C41">
        <w:rPr>
          <w:rFonts w:cs="Arial"/>
          <w:b/>
          <w:sz w:val="28"/>
          <w:szCs w:val="28"/>
        </w:rPr>
        <w:t>9-1</w:t>
      </w:r>
      <w:r w:rsidR="0007128B">
        <w:rPr>
          <w:rFonts w:cs="Arial"/>
          <w:b/>
          <w:sz w:val="28"/>
          <w:szCs w:val="28"/>
        </w:rPr>
        <w:t>2</w:t>
      </w:r>
      <w:r w:rsidR="00237A0B" w:rsidRPr="00237A0B">
        <w:rPr>
          <w:rFonts w:cs="Arial"/>
          <w:b/>
          <w:sz w:val="28"/>
          <w:szCs w:val="28"/>
        </w:rPr>
        <w:t>, 2024</w:t>
      </w:r>
    </w:p>
    <w:p w14:paraId="3982483C" w14:textId="0FB1D505" w:rsidR="00E90E49" w:rsidRPr="008F1C4E" w:rsidRDefault="00E90E49" w:rsidP="00311702">
      <w:pPr>
        <w:pStyle w:val="3GPPHeader"/>
      </w:pPr>
    </w:p>
    <w:p w14:paraId="4D29A02F" w14:textId="6789EECC" w:rsidR="004E5FC6" w:rsidRPr="00A21DDD" w:rsidRDefault="004E5FC6" w:rsidP="004E5FC6">
      <w:pPr>
        <w:keepLines/>
        <w:tabs>
          <w:tab w:val="left" w:pos="567"/>
        </w:tabs>
        <w:rPr>
          <w:b/>
          <w:sz w:val="22"/>
          <w:lang w:eastAsia="zh-CN"/>
        </w:rPr>
      </w:pPr>
      <w:r w:rsidRPr="00A21DDD">
        <w:rPr>
          <w:b/>
          <w:sz w:val="22"/>
          <w:lang w:eastAsia="zh-CN"/>
        </w:rPr>
        <w:t>Agenda Item:</w:t>
      </w:r>
      <w:r w:rsidRPr="00A21DDD">
        <w:rPr>
          <w:b/>
          <w:sz w:val="22"/>
          <w:lang w:eastAsia="zh-CN"/>
        </w:rPr>
        <w:tab/>
      </w:r>
      <w:bookmarkStart w:id="0" w:name="Source"/>
      <w:bookmarkEnd w:id="0"/>
      <w:r w:rsidR="006B042B">
        <w:rPr>
          <w:b/>
          <w:sz w:val="22"/>
          <w:lang w:eastAsia="zh-CN"/>
        </w:rPr>
        <w:t>9.</w:t>
      </w:r>
      <w:r w:rsidR="00872B53">
        <w:rPr>
          <w:b/>
          <w:sz w:val="22"/>
          <w:lang w:eastAsia="zh-CN"/>
        </w:rPr>
        <w:t>3.</w:t>
      </w:r>
      <w:r w:rsidR="0007128B">
        <w:rPr>
          <w:b/>
          <w:sz w:val="22"/>
          <w:lang w:eastAsia="zh-CN"/>
        </w:rPr>
        <w:t>1</w:t>
      </w:r>
      <w:r w:rsidR="00872B53">
        <w:rPr>
          <w:b/>
          <w:sz w:val="22"/>
          <w:lang w:eastAsia="zh-CN"/>
        </w:rPr>
        <w:t>.1</w:t>
      </w:r>
    </w:p>
    <w:p w14:paraId="5619E868" w14:textId="3CE58B9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6EA5E5C5" w:rsidR="00E90E49" w:rsidRPr="00CE0424" w:rsidRDefault="003D3C45" w:rsidP="00311702">
      <w:pPr>
        <w:pStyle w:val="3GPPHeader"/>
        <w:rPr>
          <w:sz w:val="22"/>
        </w:rPr>
      </w:pPr>
      <w:r>
        <w:rPr>
          <w:sz w:val="22"/>
        </w:rPr>
        <w:t>Title:</w:t>
      </w:r>
      <w:r w:rsidR="00E90E49" w:rsidRPr="00CE0424">
        <w:rPr>
          <w:sz w:val="22"/>
        </w:rPr>
        <w:tab/>
      </w:r>
      <w:r w:rsidR="0007128B">
        <w:rPr>
          <w:rStyle w:val="ui-provider"/>
        </w:rPr>
        <w:t>On extending Rel-19 MIMO scope</w:t>
      </w:r>
      <w:r w:rsidR="00F96EE1">
        <w:rPr>
          <w:rStyle w:val="ui-provider"/>
        </w:rPr>
        <w:t xml:space="preserve"> </w:t>
      </w:r>
    </w:p>
    <w:p w14:paraId="025260C1" w14:textId="47D44B90" w:rsidR="00E90E49" w:rsidRPr="00CE0424" w:rsidRDefault="00E90E49" w:rsidP="00D546FF">
      <w:pPr>
        <w:pStyle w:val="3GPPHeader"/>
        <w:rPr>
          <w:sz w:val="22"/>
        </w:rPr>
      </w:pPr>
      <w:r w:rsidRPr="00CE0424">
        <w:rPr>
          <w:sz w:val="22"/>
        </w:rPr>
        <w:t>Document for:</w:t>
      </w:r>
      <w:r w:rsidRPr="00CE0424">
        <w:rPr>
          <w:sz w:val="22"/>
        </w:rPr>
        <w:tab/>
      </w:r>
      <w:r w:rsidRPr="001E12A1">
        <w:rPr>
          <w:sz w:val="22"/>
        </w:rPr>
        <w:t>Discussion</w:t>
      </w:r>
    </w:p>
    <w:p w14:paraId="6883CB62" w14:textId="591D372D" w:rsidR="00E90E49" w:rsidRPr="00CE0424" w:rsidRDefault="00230D18" w:rsidP="00CE0424">
      <w:pPr>
        <w:pStyle w:val="Heading1"/>
      </w:pPr>
      <w:r>
        <w:t>1</w:t>
      </w:r>
      <w:r>
        <w:tab/>
      </w:r>
      <w:r w:rsidR="00E90E49" w:rsidRPr="00CE0424">
        <w:t>Introduction</w:t>
      </w:r>
      <w:r w:rsidR="0007128B">
        <w:t xml:space="preserve"> and proposal</w:t>
      </w:r>
    </w:p>
    <w:p w14:paraId="171CD44B" w14:textId="521E9F1F" w:rsidR="001D45B2" w:rsidRDefault="001D45B2" w:rsidP="001D45B2">
      <w:pPr>
        <w:pStyle w:val="BodyText"/>
      </w:pPr>
      <w:r>
        <w:t xml:space="preserve">The Rel-19 MIMO Ph5 WI has progressed </w:t>
      </w:r>
      <w:r w:rsidR="00AB23A1">
        <w:t xml:space="preserve">very well during the initial meetings and is ahead of the predicted time schedule. This </w:t>
      </w:r>
      <w:r w:rsidR="00AC2B01">
        <w:t>leaves</w:t>
      </w:r>
      <w:r w:rsidR="00AB23A1">
        <w:t xml:space="preserve"> room for a discussion on </w:t>
      </w:r>
      <w:r w:rsidR="00D21A61">
        <w:t xml:space="preserve">extending the scope of the ongoing MIMO WI. In our view, such an extension should be limited to </w:t>
      </w:r>
      <w:r w:rsidR="00177C7E">
        <w:t xml:space="preserve">extension, </w:t>
      </w:r>
      <w:r w:rsidR="00AC2B01">
        <w:t>completion</w:t>
      </w:r>
      <w:r w:rsidR="00177C7E">
        <w:t xml:space="preserve"> and small improvements of</w:t>
      </w:r>
      <w:r w:rsidR="00AC2B01">
        <w:t xml:space="preserve"> the existing</w:t>
      </w:r>
      <w:r w:rsidR="00177C7E">
        <w:t xml:space="preserve"> features</w:t>
      </w:r>
      <w:r w:rsidR="00AC2B01">
        <w:t xml:space="preserve"> in scope of the ongoing WI</w:t>
      </w:r>
      <w:r w:rsidR="00177C7E">
        <w:t>.</w:t>
      </w:r>
      <w:r w:rsidR="00AC2B01">
        <w:t xml:space="preserve"> We shall not extend the Rel.19 MIMO WI scope to new features. </w:t>
      </w:r>
      <w:r w:rsidR="00177C7E">
        <w:t xml:space="preserve"> </w:t>
      </w:r>
    </w:p>
    <w:p w14:paraId="0024AD44" w14:textId="6F5E2E34" w:rsidR="00422380" w:rsidRDefault="00422380" w:rsidP="001D45B2">
      <w:pPr>
        <w:pStyle w:val="BodyText"/>
      </w:pPr>
      <w:r>
        <w:t xml:space="preserve">Therefore, we have this proposal with </w:t>
      </w:r>
      <w:r w:rsidR="00953C83">
        <w:t>the</w:t>
      </w:r>
      <w:r>
        <w:t xml:space="preserve"> detailed motivations in Section 2.</w:t>
      </w:r>
    </w:p>
    <w:p w14:paraId="468CFFAE" w14:textId="77777777" w:rsidR="00166BAC" w:rsidRDefault="00166BAC" w:rsidP="001D45B2">
      <w:pPr>
        <w:pStyle w:val="BodyText"/>
      </w:pPr>
    </w:p>
    <w:p w14:paraId="5EFBF374" w14:textId="55749D3B" w:rsidR="00166BAC" w:rsidRDefault="00166BAC" w:rsidP="00166BAC">
      <w:pPr>
        <w:pStyle w:val="Proposal"/>
      </w:pPr>
      <w:bookmarkStart w:id="1" w:name="_Toc176161853"/>
      <w:r>
        <w:t>Modify the Rel-19 MIMO Ph5 scope with the following extension of the current features:</w:t>
      </w:r>
      <w:bookmarkEnd w:id="1"/>
    </w:p>
    <w:p w14:paraId="17CF4D93" w14:textId="2E546DC7" w:rsidR="00422380" w:rsidRDefault="00422380" w:rsidP="00166BAC">
      <w:pPr>
        <w:pStyle w:val="Proposal"/>
        <w:numPr>
          <w:ilvl w:val="0"/>
          <w:numId w:val="36"/>
        </w:numPr>
        <w:ind w:left="2127" w:hanging="426"/>
      </w:pPr>
      <w:bookmarkStart w:id="2" w:name="_Toc176161854"/>
      <w:r>
        <w:t xml:space="preserve">For </w:t>
      </w:r>
      <w:r w:rsidR="00284B59">
        <w:t xml:space="preserve">the </w:t>
      </w:r>
      <w:r>
        <w:t xml:space="preserve">asymmetric DL sTRP/UL mTRP </w:t>
      </w:r>
      <w:r w:rsidR="00284B59">
        <w:t>feature</w:t>
      </w:r>
      <w:r>
        <w:t>, extend the scope to include two time advance (2TA)</w:t>
      </w:r>
      <w:bookmarkEnd w:id="2"/>
      <w:r>
        <w:t xml:space="preserve">  </w:t>
      </w:r>
    </w:p>
    <w:p w14:paraId="004BC98C" w14:textId="015F8CCD" w:rsidR="008D7CC3" w:rsidRDefault="00C82BD7" w:rsidP="0007128B">
      <w:pPr>
        <w:pStyle w:val="Proposal"/>
        <w:numPr>
          <w:ilvl w:val="0"/>
          <w:numId w:val="36"/>
        </w:numPr>
        <w:ind w:left="2127" w:hanging="426"/>
      </w:pPr>
      <w:bookmarkStart w:id="3" w:name="_Toc175127640"/>
      <w:bookmarkStart w:id="4" w:name="_Toc176161564"/>
      <w:bookmarkStart w:id="5" w:name="_Hlk175046507"/>
      <w:bookmarkStart w:id="6" w:name="_Toc175127641"/>
      <w:bookmarkStart w:id="7" w:name="_Toc176161565"/>
      <w:bookmarkStart w:id="8" w:name="_Toc176161855"/>
      <w:bookmarkEnd w:id="3"/>
      <w:bookmarkEnd w:id="4"/>
      <w:bookmarkEnd w:id="6"/>
      <w:bookmarkEnd w:id="7"/>
      <w:r>
        <w:t>For the 3Tx UE feature, extend the scope to support partial-coherent UL codebook</w:t>
      </w:r>
      <w:r w:rsidR="00DD183D">
        <w:t xml:space="preserve"> and non-codebook based </w:t>
      </w:r>
      <w:r w:rsidR="00445850">
        <w:t>operation</w:t>
      </w:r>
      <w:r>
        <w:t>.</w:t>
      </w:r>
      <w:bookmarkEnd w:id="5"/>
      <w:bookmarkEnd w:id="8"/>
    </w:p>
    <w:p w14:paraId="60123794" w14:textId="387A91CF" w:rsidR="004000E8" w:rsidRDefault="00230D18" w:rsidP="00CE0424">
      <w:pPr>
        <w:pStyle w:val="Heading1"/>
      </w:pPr>
      <w:bookmarkStart w:id="9" w:name="_Ref178064866"/>
      <w:r>
        <w:t>2</w:t>
      </w:r>
      <w:r>
        <w:tab/>
      </w:r>
      <w:bookmarkEnd w:id="9"/>
      <w:r w:rsidR="00953C83">
        <w:t>M</w:t>
      </w:r>
      <w:r w:rsidR="0007128B">
        <w:t xml:space="preserve">otivation </w:t>
      </w:r>
      <w:r w:rsidR="008F41FB">
        <w:t>and further consideration of the extension</w:t>
      </w:r>
    </w:p>
    <w:p w14:paraId="1BADCF8F" w14:textId="0C326B03" w:rsidR="00894CE0" w:rsidRDefault="00FE0EEA" w:rsidP="00FE0EEA">
      <w:pPr>
        <w:pStyle w:val="Heading2"/>
      </w:pPr>
      <w:r>
        <w:t>2.1 Asymmetric DL/UL</w:t>
      </w:r>
    </w:p>
    <w:p w14:paraId="3C750839" w14:textId="52B4B2E5" w:rsidR="00741502" w:rsidRDefault="00741502" w:rsidP="00ED5862">
      <w:pPr>
        <w:jc w:val="both"/>
        <w:rPr>
          <w:spacing w:val="2"/>
        </w:rPr>
      </w:pPr>
      <w:r>
        <w:rPr>
          <w:spacing w:val="2"/>
        </w:rPr>
        <w:t xml:space="preserve">The current feature work on “UL only </w:t>
      </w:r>
      <w:r w:rsidR="004135F1">
        <w:rPr>
          <w:spacing w:val="2"/>
        </w:rPr>
        <w:t>TRP</w:t>
      </w:r>
      <w:r>
        <w:rPr>
          <w:spacing w:val="2"/>
        </w:rPr>
        <w:t xml:space="preserve">” or “asymmetric UL/DL” </w:t>
      </w:r>
      <w:r w:rsidR="002237AC">
        <w:rPr>
          <w:spacing w:val="2"/>
        </w:rPr>
        <w:t>is restricted to a single time advance (TA) command. This severely limits the usefulness of the feature</w:t>
      </w:r>
      <w:r w:rsidR="0052118E">
        <w:rPr>
          <w:spacing w:val="2"/>
        </w:rPr>
        <w:t xml:space="preserve"> since signals needs to be received within </w:t>
      </w:r>
      <w:r w:rsidR="0062220D">
        <w:rPr>
          <w:spacing w:val="2"/>
        </w:rPr>
        <w:t>a CP,</w:t>
      </w:r>
      <w:r w:rsidR="002237AC">
        <w:rPr>
          <w:spacing w:val="2"/>
        </w:rPr>
        <w:t xml:space="preserve"> and an extension to 2 TA is </w:t>
      </w:r>
      <w:r w:rsidR="00200804">
        <w:rPr>
          <w:spacing w:val="2"/>
        </w:rPr>
        <w:t>very straightforward since the 2TA feature already exists in NR specifications</w:t>
      </w:r>
      <w:r w:rsidR="0062220D">
        <w:rPr>
          <w:spacing w:val="2"/>
        </w:rPr>
        <w:t xml:space="preserve"> for multi-DCI based multi-TRP (Rel.18)</w:t>
      </w:r>
      <w:r w:rsidR="00200804">
        <w:rPr>
          <w:spacing w:val="2"/>
        </w:rPr>
        <w:t xml:space="preserve">. </w:t>
      </w:r>
    </w:p>
    <w:p w14:paraId="221F15F0" w14:textId="77777777" w:rsidR="00007DD6" w:rsidRDefault="00007DD6" w:rsidP="00007DD6">
      <w:pPr>
        <w:jc w:val="both"/>
      </w:pPr>
      <w:r>
        <w:t>When the propagation difference is larger than 703 meters for the asymmetric deployment in a typical FR1 network with 30kHz SCS, as shown in the table below, the timing difference of the receiving TRPs will be larger than a CP. It means without 2TA being supported for asymmetric cell, even assuming ideal LOS propagation and zero synchronization error among the TRPs, the UL-only TRPs can only be allocated close to the anchor TRP. For 30kHz SCS that is mostly used for FR1 TDD and assumably the major configuration for asymmetric deployment, the distances between UL-only TRP and anchor TRP is maximum 703 meters.</w:t>
      </w:r>
    </w:p>
    <w:p w14:paraId="1D996943" w14:textId="3F5A38BF" w:rsidR="00007DD6" w:rsidRPr="00925305" w:rsidRDefault="00007DD6" w:rsidP="00007DD6">
      <w:pPr>
        <w:jc w:val="center"/>
        <w:rPr>
          <w:b/>
          <w:bCs/>
        </w:rPr>
      </w:pPr>
      <w:r w:rsidRPr="00925305">
        <w:rPr>
          <w:b/>
          <w:bCs/>
        </w:rPr>
        <w:t>Table 2:</w:t>
      </w:r>
      <w:r>
        <w:rPr>
          <w:b/>
          <w:bCs/>
        </w:rPr>
        <w:t xml:space="preserve"> Maximum</w:t>
      </w:r>
      <w:r w:rsidRPr="00925305">
        <w:rPr>
          <w:b/>
          <w:bCs/>
        </w:rPr>
        <w:t xml:space="preserve"> inter-TRP Distance of</w:t>
      </w:r>
      <w:r>
        <w:rPr>
          <w:b/>
          <w:bCs/>
        </w:rPr>
        <w:t xml:space="preserve"> Normal </w:t>
      </w:r>
      <w:r w:rsidRPr="00925305">
        <w:rPr>
          <w:b/>
          <w:bCs/>
        </w:rPr>
        <w:t>CP</w:t>
      </w:r>
      <w:r w:rsidR="00336BE6">
        <w:rPr>
          <w:b/>
          <w:bCs/>
        </w:rPr>
        <w:t xml:space="preserve"> unless </w:t>
      </w:r>
      <w:r w:rsidR="00BD7F94">
        <w:rPr>
          <w:b/>
          <w:bCs/>
        </w:rPr>
        <w:t>scope is extended to 2TA</w:t>
      </w:r>
    </w:p>
    <w:tbl>
      <w:tblPr>
        <w:tblStyle w:val="TableGrid"/>
        <w:tblW w:w="0" w:type="auto"/>
        <w:tblInd w:w="1701" w:type="dxa"/>
        <w:tblLook w:val="04A0" w:firstRow="1" w:lastRow="0" w:firstColumn="1" w:lastColumn="0" w:noHBand="0" w:noVBand="1"/>
      </w:tblPr>
      <w:tblGrid>
        <w:gridCol w:w="1413"/>
        <w:gridCol w:w="2551"/>
        <w:gridCol w:w="2410"/>
      </w:tblGrid>
      <w:tr w:rsidR="00007DD6" w:rsidRPr="00376E46" w14:paraId="6C58C93D" w14:textId="77777777" w:rsidTr="0049527A">
        <w:tc>
          <w:tcPr>
            <w:tcW w:w="1413" w:type="dxa"/>
          </w:tcPr>
          <w:p w14:paraId="2167F759" w14:textId="77777777" w:rsidR="00007DD6" w:rsidRPr="007D08A8" w:rsidRDefault="00007DD6" w:rsidP="0049527A">
            <w:pPr>
              <w:jc w:val="center"/>
              <w:rPr>
                <w:sz w:val="20"/>
                <w:szCs w:val="20"/>
              </w:rPr>
            </w:pPr>
            <w:bookmarkStart w:id="10" w:name="_Toc170223015"/>
            <w:r w:rsidRPr="00866D9E">
              <w:rPr>
                <w:szCs w:val="20"/>
              </w:rPr>
              <w:t>SCS</w:t>
            </w:r>
            <w:bookmarkStart w:id="11" w:name="_Toc170223016"/>
            <w:bookmarkEnd w:id="10"/>
            <w:r w:rsidRPr="00866D9E">
              <w:rPr>
                <w:szCs w:val="20"/>
              </w:rPr>
              <w:t xml:space="preserve"> (kHz)</w:t>
            </w:r>
            <w:bookmarkEnd w:id="11"/>
          </w:p>
        </w:tc>
        <w:tc>
          <w:tcPr>
            <w:tcW w:w="2551" w:type="dxa"/>
          </w:tcPr>
          <w:p w14:paraId="2C88DA2A" w14:textId="77777777" w:rsidR="00007DD6" w:rsidRPr="007D08A8" w:rsidRDefault="00007DD6" w:rsidP="0049527A">
            <w:pPr>
              <w:jc w:val="center"/>
              <w:rPr>
                <w:sz w:val="20"/>
                <w:szCs w:val="20"/>
              </w:rPr>
            </w:pPr>
            <w:bookmarkStart w:id="12" w:name="_Toc170223017"/>
            <w:r w:rsidRPr="00866D9E">
              <w:rPr>
                <w:szCs w:val="20"/>
              </w:rPr>
              <w:t>Normal CP (μs)</w:t>
            </w:r>
            <w:bookmarkEnd w:id="12"/>
          </w:p>
        </w:tc>
        <w:tc>
          <w:tcPr>
            <w:tcW w:w="2410" w:type="dxa"/>
          </w:tcPr>
          <w:p w14:paraId="19264604" w14:textId="77777777" w:rsidR="00007DD6" w:rsidRPr="007D08A8" w:rsidRDefault="00007DD6" w:rsidP="0049527A">
            <w:pPr>
              <w:jc w:val="center"/>
              <w:rPr>
                <w:sz w:val="20"/>
                <w:szCs w:val="20"/>
              </w:rPr>
            </w:pPr>
            <w:bookmarkStart w:id="13" w:name="_Toc170223018"/>
            <w:r w:rsidRPr="00866D9E">
              <w:rPr>
                <w:szCs w:val="20"/>
              </w:rPr>
              <w:t>Distance (meter)</w:t>
            </w:r>
            <w:bookmarkEnd w:id="13"/>
          </w:p>
        </w:tc>
      </w:tr>
      <w:tr w:rsidR="00007DD6" w:rsidRPr="00376E46" w14:paraId="4D01C65F" w14:textId="77777777" w:rsidTr="0049527A">
        <w:tc>
          <w:tcPr>
            <w:tcW w:w="1413" w:type="dxa"/>
          </w:tcPr>
          <w:p w14:paraId="252D156F" w14:textId="77777777" w:rsidR="00007DD6" w:rsidRPr="007D08A8" w:rsidRDefault="00007DD6" w:rsidP="0049527A">
            <w:pPr>
              <w:jc w:val="center"/>
              <w:rPr>
                <w:sz w:val="20"/>
                <w:szCs w:val="20"/>
              </w:rPr>
            </w:pPr>
            <w:bookmarkStart w:id="14" w:name="_Toc170223019"/>
            <w:r w:rsidRPr="00866D9E">
              <w:rPr>
                <w:szCs w:val="20"/>
              </w:rPr>
              <w:t>15</w:t>
            </w:r>
            <w:bookmarkEnd w:id="14"/>
          </w:p>
        </w:tc>
        <w:tc>
          <w:tcPr>
            <w:tcW w:w="2551" w:type="dxa"/>
          </w:tcPr>
          <w:p w14:paraId="4D9C08EF" w14:textId="77777777" w:rsidR="00007DD6" w:rsidRPr="007D08A8" w:rsidRDefault="00007DD6" w:rsidP="0049527A">
            <w:pPr>
              <w:jc w:val="center"/>
              <w:rPr>
                <w:sz w:val="20"/>
                <w:szCs w:val="20"/>
              </w:rPr>
            </w:pPr>
            <w:bookmarkStart w:id="15" w:name="_Toc170223020"/>
            <w:r w:rsidRPr="00866D9E">
              <w:rPr>
                <w:szCs w:val="20"/>
              </w:rPr>
              <w:t>4.69</w:t>
            </w:r>
            <w:bookmarkEnd w:id="15"/>
          </w:p>
        </w:tc>
        <w:tc>
          <w:tcPr>
            <w:tcW w:w="2410" w:type="dxa"/>
          </w:tcPr>
          <w:p w14:paraId="760F88D8" w14:textId="77777777" w:rsidR="00007DD6" w:rsidRPr="007D08A8" w:rsidRDefault="00007DD6" w:rsidP="0049527A">
            <w:pPr>
              <w:jc w:val="center"/>
              <w:rPr>
                <w:sz w:val="20"/>
                <w:szCs w:val="20"/>
              </w:rPr>
            </w:pPr>
            <w:bookmarkStart w:id="16" w:name="_Toc170223021"/>
            <w:r w:rsidRPr="00866D9E">
              <w:rPr>
                <w:szCs w:val="20"/>
              </w:rPr>
              <w:t>1407</w:t>
            </w:r>
            <w:bookmarkEnd w:id="16"/>
          </w:p>
        </w:tc>
      </w:tr>
      <w:tr w:rsidR="00007DD6" w:rsidRPr="00376E46" w14:paraId="69FFA7EB" w14:textId="77777777" w:rsidTr="0049527A">
        <w:tc>
          <w:tcPr>
            <w:tcW w:w="1413" w:type="dxa"/>
          </w:tcPr>
          <w:p w14:paraId="582406BF" w14:textId="77777777" w:rsidR="00007DD6" w:rsidRPr="007D08A8" w:rsidRDefault="00007DD6" w:rsidP="0049527A">
            <w:pPr>
              <w:jc w:val="center"/>
              <w:rPr>
                <w:sz w:val="20"/>
                <w:szCs w:val="20"/>
              </w:rPr>
            </w:pPr>
            <w:bookmarkStart w:id="17" w:name="_Toc170223022"/>
            <w:r w:rsidRPr="00866D9E">
              <w:rPr>
                <w:szCs w:val="20"/>
              </w:rPr>
              <w:t>30</w:t>
            </w:r>
            <w:bookmarkEnd w:id="17"/>
          </w:p>
        </w:tc>
        <w:tc>
          <w:tcPr>
            <w:tcW w:w="2551" w:type="dxa"/>
          </w:tcPr>
          <w:p w14:paraId="7923BE3A" w14:textId="77777777" w:rsidR="00007DD6" w:rsidRPr="007D08A8" w:rsidRDefault="00007DD6" w:rsidP="0049527A">
            <w:pPr>
              <w:jc w:val="center"/>
              <w:rPr>
                <w:sz w:val="20"/>
                <w:szCs w:val="20"/>
              </w:rPr>
            </w:pPr>
            <w:bookmarkStart w:id="18" w:name="_Toc170223023"/>
            <w:r w:rsidRPr="00866D9E">
              <w:rPr>
                <w:szCs w:val="20"/>
              </w:rPr>
              <w:t>2.34</w:t>
            </w:r>
            <w:bookmarkEnd w:id="18"/>
          </w:p>
        </w:tc>
        <w:tc>
          <w:tcPr>
            <w:tcW w:w="2410" w:type="dxa"/>
          </w:tcPr>
          <w:p w14:paraId="6B45A609" w14:textId="77777777" w:rsidR="00007DD6" w:rsidRPr="007D08A8" w:rsidRDefault="00007DD6" w:rsidP="0049527A">
            <w:pPr>
              <w:jc w:val="center"/>
              <w:rPr>
                <w:sz w:val="20"/>
                <w:szCs w:val="20"/>
              </w:rPr>
            </w:pPr>
            <w:bookmarkStart w:id="19" w:name="_Toc170223024"/>
            <w:r w:rsidRPr="00866D9E">
              <w:rPr>
                <w:szCs w:val="20"/>
              </w:rPr>
              <w:t>703</w:t>
            </w:r>
            <w:bookmarkEnd w:id="19"/>
          </w:p>
        </w:tc>
      </w:tr>
      <w:tr w:rsidR="00007DD6" w:rsidRPr="00376E46" w14:paraId="351F13E7" w14:textId="77777777" w:rsidTr="0049527A">
        <w:tc>
          <w:tcPr>
            <w:tcW w:w="1413" w:type="dxa"/>
          </w:tcPr>
          <w:p w14:paraId="0FD9DDEE" w14:textId="77777777" w:rsidR="00007DD6" w:rsidRPr="007D08A8" w:rsidRDefault="00007DD6" w:rsidP="0049527A">
            <w:pPr>
              <w:jc w:val="center"/>
              <w:rPr>
                <w:sz w:val="20"/>
                <w:szCs w:val="20"/>
              </w:rPr>
            </w:pPr>
            <w:bookmarkStart w:id="20" w:name="_Toc170223025"/>
            <w:r w:rsidRPr="00866D9E">
              <w:rPr>
                <w:szCs w:val="20"/>
              </w:rPr>
              <w:lastRenderedPageBreak/>
              <w:t>60</w:t>
            </w:r>
            <w:bookmarkEnd w:id="20"/>
          </w:p>
        </w:tc>
        <w:tc>
          <w:tcPr>
            <w:tcW w:w="2551" w:type="dxa"/>
          </w:tcPr>
          <w:p w14:paraId="3423BB18" w14:textId="77777777" w:rsidR="00007DD6" w:rsidRPr="007D08A8" w:rsidRDefault="00007DD6" w:rsidP="0049527A">
            <w:pPr>
              <w:jc w:val="center"/>
              <w:rPr>
                <w:sz w:val="20"/>
                <w:szCs w:val="20"/>
              </w:rPr>
            </w:pPr>
            <w:bookmarkStart w:id="21" w:name="_Toc170223026"/>
            <w:r w:rsidRPr="00866D9E">
              <w:rPr>
                <w:szCs w:val="20"/>
              </w:rPr>
              <w:t>1.17</w:t>
            </w:r>
            <w:bookmarkEnd w:id="21"/>
          </w:p>
        </w:tc>
        <w:tc>
          <w:tcPr>
            <w:tcW w:w="2410" w:type="dxa"/>
          </w:tcPr>
          <w:p w14:paraId="59CD5412" w14:textId="77777777" w:rsidR="00007DD6" w:rsidRPr="007D08A8" w:rsidRDefault="00007DD6" w:rsidP="0049527A">
            <w:pPr>
              <w:jc w:val="center"/>
              <w:rPr>
                <w:sz w:val="20"/>
                <w:szCs w:val="20"/>
              </w:rPr>
            </w:pPr>
            <w:bookmarkStart w:id="22" w:name="_Toc170223027"/>
            <w:r w:rsidRPr="00866D9E">
              <w:rPr>
                <w:szCs w:val="20"/>
              </w:rPr>
              <w:t>351</w:t>
            </w:r>
            <w:bookmarkEnd w:id="22"/>
          </w:p>
        </w:tc>
      </w:tr>
      <w:tr w:rsidR="00007DD6" w:rsidRPr="00376E46" w14:paraId="0A6F3F3C" w14:textId="77777777" w:rsidTr="0049527A">
        <w:tc>
          <w:tcPr>
            <w:tcW w:w="1413" w:type="dxa"/>
          </w:tcPr>
          <w:p w14:paraId="044B44D6" w14:textId="77777777" w:rsidR="00007DD6" w:rsidRPr="007D08A8" w:rsidRDefault="00007DD6" w:rsidP="0049527A">
            <w:pPr>
              <w:jc w:val="center"/>
              <w:rPr>
                <w:sz w:val="20"/>
                <w:szCs w:val="20"/>
              </w:rPr>
            </w:pPr>
            <w:bookmarkStart w:id="23" w:name="_Toc170223028"/>
            <w:r w:rsidRPr="00866D9E">
              <w:rPr>
                <w:szCs w:val="20"/>
              </w:rPr>
              <w:t>120</w:t>
            </w:r>
            <w:bookmarkEnd w:id="23"/>
          </w:p>
        </w:tc>
        <w:tc>
          <w:tcPr>
            <w:tcW w:w="2551" w:type="dxa"/>
          </w:tcPr>
          <w:p w14:paraId="569C76E5" w14:textId="77777777" w:rsidR="00007DD6" w:rsidRPr="007D08A8" w:rsidRDefault="00007DD6" w:rsidP="0049527A">
            <w:pPr>
              <w:jc w:val="center"/>
              <w:rPr>
                <w:sz w:val="20"/>
                <w:szCs w:val="20"/>
              </w:rPr>
            </w:pPr>
            <w:bookmarkStart w:id="24" w:name="_Toc170223029"/>
            <w:r w:rsidRPr="00866D9E">
              <w:rPr>
                <w:szCs w:val="20"/>
              </w:rPr>
              <w:t>0.59</w:t>
            </w:r>
            <w:bookmarkEnd w:id="24"/>
          </w:p>
        </w:tc>
        <w:tc>
          <w:tcPr>
            <w:tcW w:w="2410" w:type="dxa"/>
          </w:tcPr>
          <w:p w14:paraId="4B8A0F06" w14:textId="77777777" w:rsidR="00007DD6" w:rsidRPr="007D08A8" w:rsidRDefault="00007DD6" w:rsidP="0049527A">
            <w:pPr>
              <w:jc w:val="center"/>
              <w:rPr>
                <w:sz w:val="20"/>
                <w:szCs w:val="20"/>
              </w:rPr>
            </w:pPr>
            <w:bookmarkStart w:id="25" w:name="_Toc170223030"/>
            <w:r w:rsidRPr="00866D9E">
              <w:rPr>
                <w:szCs w:val="20"/>
              </w:rPr>
              <w:t>175</w:t>
            </w:r>
            <w:bookmarkEnd w:id="25"/>
          </w:p>
        </w:tc>
      </w:tr>
      <w:tr w:rsidR="00007DD6" w:rsidRPr="00376E46" w14:paraId="762D19ED" w14:textId="77777777" w:rsidTr="0049527A">
        <w:tc>
          <w:tcPr>
            <w:tcW w:w="1413" w:type="dxa"/>
          </w:tcPr>
          <w:p w14:paraId="68D9A368" w14:textId="77777777" w:rsidR="00007DD6" w:rsidRPr="007D08A8" w:rsidRDefault="00007DD6" w:rsidP="0049527A">
            <w:pPr>
              <w:jc w:val="center"/>
              <w:rPr>
                <w:sz w:val="20"/>
                <w:szCs w:val="20"/>
              </w:rPr>
            </w:pPr>
            <w:bookmarkStart w:id="26" w:name="_Toc170223031"/>
            <w:r w:rsidRPr="00866D9E">
              <w:rPr>
                <w:szCs w:val="20"/>
              </w:rPr>
              <w:t>240</w:t>
            </w:r>
            <w:bookmarkEnd w:id="26"/>
          </w:p>
        </w:tc>
        <w:tc>
          <w:tcPr>
            <w:tcW w:w="2551" w:type="dxa"/>
          </w:tcPr>
          <w:p w14:paraId="005EB8FB" w14:textId="77777777" w:rsidR="00007DD6" w:rsidRPr="007D08A8" w:rsidRDefault="00007DD6" w:rsidP="0049527A">
            <w:pPr>
              <w:jc w:val="center"/>
              <w:rPr>
                <w:sz w:val="20"/>
                <w:szCs w:val="20"/>
              </w:rPr>
            </w:pPr>
            <w:bookmarkStart w:id="27" w:name="_Toc170223032"/>
            <w:r w:rsidRPr="00866D9E">
              <w:rPr>
                <w:szCs w:val="20"/>
              </w:rPr>
              <w:t>0.29</w:t>
            </w:r>
            <w:bookmarkEnd w:id="27"/>
          </w:p>
        </w:tc>
        <w:tc>
          <w:tcPr>
            <w:tcW w:w="2410" w:type="dxa"/>
          </w:tcPr>
          <w:p w14:paraId="4CEB33C0" w14:textId="77777777" w:rsidR="00007DD6" w:rsidRPr="007D08A8" w:rsidRDefault="00007DD6" w:rsidP="0049527A">
            <w:pPr>
              <w:jc w:val="center"/>
              <w:rPr>
                <w:sz w:val="20"/>
                <w:szCs w:val="20"/>
              </w:rPr>
            </w:pPr>
            <w:bookmarkStart w:id="28" w:name="_Toc170223033"/>
            <w:r w:rsidRPr="00866D9E">
              <w:rPr>
                <w:szCs w:val="20"/>
              </w:rPr>
              <w:t>87</w:t>
            </w:r>
            <w:bookmarkEnd w:id="28"/>
          </w:p>
        </w:tc>
      </w:tr>
    </w:tbl>
    <w:p w14:paraId="3B4884C5" w14:textId="77777777" w:rsidR="00007DD6" w:rsidRDefault="00007DD6" w:rsidP="00BD7F94">
      <w:pPr>
        <w:pStyle w:val="BodyText"/>
      </w:pPr>
    </w:p>
    <w:p w14:paraId="55FE9175" w14:textId="3E078B0A" w:rsidR="00007DD6" w:rsidRPr="00C35E02" w:rsidRDefault="00007DD6" w:rsidP="00ED5862">
      <w:pPr>
        <w:jc w:val="both"/>
      </w:pPr>
      <w:r>
        <w:t>The cell radiuses in real world are typically 3km for 15kHz SCS and 1km for 30kHz SCS, the largest distances listed in the table is the 1407 meters, only half of the cell range, If same TA is maintained for anchor TRP and UL-only TRP, the UL-only TRP must be put close to the cell center, otherwise the UE accesses UL-only TRP and is far from anchor TRP will suffer timing issue. Such performance and cost drawbacks would significantly limit the use of asymmetric deployment.</w:t>
      </w:r>
    </w:p>
    <w:p w14:paraId="12363B68" w14:textId="58C71F03" w:rsidR="00741502" w:rsidRDefault="00ED5862" w:rsidP="00C35E02">
      <w:pPr>
        <w:jc w:val="both"/>
      </w:pPr>
      <w:r>
        <w:t>One</w:t>
      </w:r>
      <w:r w:rsidR="00C35E02">
        <w:t xml:space="preserve"> straightforward</w:t>
      </w:r>
      <w:r w:rsidR="00741502" w:rsidRPr="0BAC63F7">
        <w:t xml:space="preserve"> </w:t>
      </w:r>
      <w:r w:rsidR="00741502">
        <w:t>option</w:t>
      </w:r>
      <w:r w:rsidR="00741502" w:rsidRPr="0BAC63F7">
        <w:t xml:space="preserve"> </w:t>
      </w:r>
      <w:r w:rsidR="00C35E02">
        <w:t xml:space="preserve">to support this </w:t>
      </w:r>
      <w:r w:rsidR="00741502" w:rsidRPr="0BAC63F7">
        <w:t xml:space="preserve">could be to adapt the Rel-18 multi-DCI based </w:t>
      </w:r>
      <w:r w:rsidR="00741502">
        <w:t>two</w:t>
      </w:r>
      <w:r w:rsidR="00741502" w:rsidRPr="0BAC63F7">
        <w:t>-TA solutions to single-DCI</w:t>
      </w:r>
      <w:r w:rsidR="00741502">
        <w:t xml:space="preserve"> (sDCI)</w:t>
      </w:r>
      <w:r w:rsidR="00741502" w:rsidRPr="0BAC63F7">
        <w:t xml:space="preserve"> operation. To do this, only minor changes for the Rel-18 </w:t>
      </w:r>
      <w:r w:rsidR="00741502">
        <w:t>two</w:t>
      </w:r>
      <w:r w:rsidR="00741502" w:rsidRPr="0BAC63F7">
        <w:t>-TA solution is needed, e.g.</w:t>
      </w:r>
      <w:r w:rsidR="00741502">
        <w:t>,</w:t>
      </w:r>
      <w:r w:rsidR="00741502" w:rsidRPr="0BAC63F7">
        <w:t xml:space="preserve"> removing the association between a TAG and CORESETPooIndex, and using a single DL timing reference signal (from the Anchor TRP) for both TAs, instead of using two DL reference </w:t>
      </w:r>
      <w:r w:rsidR="00741502">
        <w:t>signal</w:t>
      </w:r>
      <w:r w:rsidR="00741502" w:rsidRPr="0BAC63F7">
        <w:t xml:space="preserve">s as in the Rel-18 multi-DCI </w:t>
      </w:r>
      <w:r w:rsidR="00741502">
        <w:t>two</w:t>
      </w:r>
      <w:r w:rsidR="00741502" w:rsidRPr="0BAC63F7">
        <w:t xml:space="preserve">-TA solution. </w:t>
      </w:r>
    </w:p>
    <w:p w14:paraId="4591CD3D" w14:textId="77777777" w:rsidR="00741502" w:rsidRPr="006A1ECA" w:rsidRDefault="00741502" w:rsidP="00741502">
      <w:pPr>
        <w:jc w:val="both"/>
        <w:rPr>
          <w:rFonts w:cs="Arial"/>
        </w:rPr>
      </w:pPr>
      <w:r w:rsidRPr="003E265C">
        <w:rPr>
          <w:rFonts w:cs="Arial"/>
        </w:rPr>
        <w:t xml:space="preserve">As UL-only TRP do not transmit any SSB, UE may have to rely on Anchor TRP SSB to derive the DL reference timing. When slot boundaries of Anchor TRP and UL-only TRP are perfectly aligned in time (i.e., synchronization error is 0µs), UE may use the DL reference timing of Anchor TRP to perform random access procedure and obtain TA command to handle the asymmetric propagation </w:t>
      </w:r>
      <w:r w:rsidRPr="006A1ECA">
        <w:rPr>
          <w:rFonts w:cs="Arial"/>
        </w:rPr>
        <w:t xml:space="preserve">delay difference between Anchor TRP to UE and UL-only TRP to UE. </w:t>
      </w:r>
    </w:p>
    <w:p w14:paraId="057B6971" w14:textId="779E890D" w:rsidR="00741502" w:rsidRPr="006A1ECA" w:rsidRDefault="00741502" w:rsidP="00741502">
      <w:pPr>
        <w:jc w:val="both"/>
        <w:rPr>
          <w:rFonts w:cs="Arial"/>
        </w:rPr>
      </w:pPr>
      <w:r w:rsidRPr="006A1ECA">
        <w:rPr>
          <w:rFonts w:cs="Arial"/>
        </w:rPr>
        <w:t xml:space="preserve">However, in the practical deployments (such asymmetric deployments considered in this WI) it may not be always possible to maintain perfect synchronization between different TRP (even for intra-DU deployments as most of the NW deployments use something called switched fronthaul).  </w:t>
      </w:r>
      <w:r>
        <w:rPr>
          <w:rFonts w:cs="Arial"/>
        </w:rPr>
        <w:fldChar w:fldCharType="begin"/>
      </w:r>
      <w:r>
        <w:rPr>
          <w:rFonts w:cs="Arial"/>
        </w:rPr>
        <w:instrText xml:space="preserve"> REF _Ref161695174 \h  \* MERGEFORMAT </w:instrText>
      </w:r>
      <w:r>
        <w:rPr>
          <w:rFonts w:cs="Arial"/>
        </w:rPr>
      </w:r>
      <w:r>
        <w:rPr>
          <w:rFonts w:cs="Arial"/>
        </w:rPr>
        <w:fldChar w:fldCharType="separate"/>
      </w:r>
      <w:r w:rsidR="00445850">
        <w:t xml:space="preserve">Figure </w:t>
      </w:r>
      <w:r w:rsidR="00445850">
        <w:rPr>
          <w:noProof/>
        </w:rPr>
        <w:t>1</w:t>
      </w:r>
      <w:r>
        <w:rPr>
          <w:rFonts w:cs="Arial"/>
        </w:rPr>
        <w:fldChar w:fldCharType="end"/>
      </w:r>
      <w:r>
        <w:rPr>
          <w:rFonts w:cs="Arial"/>
          <w:lang w:val="en-GB"/>
        </w:rPr>
        <w:t xml:space="preserve"> </w:t>
      </w:r>
      <w:r w:rsidRPr="006A1ECA">
        <w:rPr>
          <w:rFonts w:cs="Arial"/>
        </w:rPr>
        <w:t>illustrate synchronization scenario where the timing of UL-only TRP is ahead of Anchor TRP. When UL-only TRP is ahead of Anchor TRP slot timing, when UE acquires DL timing from Anchor TRP and transmits PUSCH using the same DL reference timing, it may result in inter-slot interference at UL-only TRP.</w:t>
      </w:r>
    </w:p>
    <w:p w14:paraId="6A88C414" w14:textId="77777777" w:rsidR="00741502" w:rsidRDefault="00741502" w:rsidP="00741502">
      <w:pPr>
        <w:keepNext/>
        <w:jc w:val="center"/>
      </w:pPr>
      <w:r>
        <w:rPr>
          <w:noProof/>
        </w:rPr>
        <w:drawing>
          <wp:inline distT="0" distB="0" distL="0" distR="0" wp14:anchorId="54B78D32" wp14:editId="20B08BE9">
            <wp:extent cx="4783455" cy="825071"/>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97669" cy="827523"/>
                    </a:xfrm>
                    <a:prstGeom prst="rect">
                      <a:avLst/>
                    </a:prstGeom>
                    <a:noFill/>
                  </pic:spPr>
                </pic:pic>
              </a:graphicData>
            </a:graphic>
          </wp:inline>
        </w:drawing>
      </w:r>
    </w:p>
    <w:p w14:paraId="1BD71DAB" w14:textId="1CA3ADA5" w:rsidR="00741502" w:rsidRPr="006A1ECA" w:rsidRDefault="00741502" w:rsidP="00741502">
      <w:pPr>
        <w:pStyle w:val="Caption"/>
        <w:jc w:val="center"/>
        <w:rPr>
          <w:rFonts w:cs="Arial"/>
          <w:lang w:val="en-GB"/>
        </w:rPr>
      </w:pPr>
      <w:bookmarkStart w:id="29" w:name="_Ref161695174"/>
      <w:r>
        <w:t xml:space="preserve">Figure </w:t>
      </w:r>
      <w:r>
        <w:fldChar w:fldCharType="begin"/>
      </w:r>
      <w:r>
        <w:instrText xml:space="preserve"> SEQ Figure \* ARABIC </w:instrText>
      </w:r>
      <w:r>
        <w:fldChar w:fldCharType="separate"/>
      </w:r>
      <w:r w:rsidR="00445850">
        <w:rPr>
          <w:noProof/>
        </w:rPr>
        <w:t>1</w:t>
      </w:r>
      <w:r>
        <w:rPr>
          <w:noProof/>
        </w:rPr>
        <w:fldChar w:fldCharType="end"/>
      </w:r>
      <w:bookmarkEnd w:id="29"/>
      <w:r>
        <w:rPr>
          <w:lang w:val="en-GB"/>
        </w:rPr>
        <w:t xml:space="preserve">: </w:t>
      </w:r>
      <w:r>
        <w:t xml:space="preserve">Synchronization </w:t>
      </w:r>
      <w:r w:rsidDel="00D450D3">
        <w:t xml:space="preserve">scenario </w:t>
      </w:r>
      <w:r>
        <w:t>UL-only TRP ahead of Anchor TRP slot timing</w:t>
      </w:r>
    </w:p>
    <w:p w14:paraId="2699D9E7" w14:textId="77777777" w:rsidR="00741502" w:rsidRDefault="00741502" w:rsidP="00741502">
      <w:pPr>
        <w:rPr>
          <w:rFonts w:cs="Arial"/>
        </w:rPr>
      </w:pPr>
    </w:p>
    <w:p w14:paraId="4DBFD1F0" w14:textId="5D5AB952" w:rsidR="00741502" w:rsidRPr="009E754B" w:rsidRDefault="00741502" w:rsidP="00741502">
      <w:pPr>
        <w:rPr>
          <w:spacing w:val="2"/>
        </w:rPr>
      </w:pPr>
      <w:r w:rsidRPr="00406C84">
        <w:rPr>
          <w:spacing w:val="2"/>
        </w:rPr>
        <w:t xml:space="preserve">Based </w:t>
      </w:r>
      <w:r>
        <w:rPr>
          <w:spacing w:val="2"/>
        </w:rPr>
        <w:t>on the above discussion, we have the following proposal to consider practical synchronization error between Anchor TRP and UL-only TRP for UL and DL timing control in an asymmetric deployment.</w:t>
      </w:r>
    </w:p>
    <w:p w14:paraId="52E5CB5D" w14:textId="4B4B8B0B" w:rsidR="00741502" w:rsidRPr="00D90F6F" w:rsidRDefault="009E754B" w:rsidP="005F7340">
      <w:pPr>
        <w:pStyle w:val="Observation"/>
      </w:pPr>
      <w:bookmarkStart w:id="30" w:name="_Toc161694957"/>
      <w:bookmarkStart w:id="31" w:name="_Toc163131331"/>
      <w:bookmarkStart w:id="32" w:name="_Toc166272521"/>
      <w:bookmarkStart w:id="33" w:name="_Toc176161850"/>
      <w:r>
        <w:t xml:space="preserve">The extended work should </w:t>
      </w:r>
      <w:r w:rsidR="00741502">
        <w:t>consider</w:t>
      </w:r>
      <w:r w:rsidR="00741502" w:rsidRPr="008B0920">
        <w:t xml:space="preserve"> </w:t>
      </w:r>
      <w:r w:rsidR="00741502">
        <w:t xml:space="preserve">practical </w:t>
      </w:r>
      <w:r w:rsidR="00741502" w:rsidRPr="008B0920">
        <w:t xml:space="preserve">synchronization error between </w:t>
      </w:r>
      <w:r w:rsidR="00741502">
        <w:t>A</w:t>
      </w:r>
      <w:r w:rsidR="00741502" w:rsidRPr="008B0920">
        <w:t>nchor TRP and UL</w:t>
      </w:r>
      <w:r w:rsidR="00741502">
        <w:t>-only</w:t>
      </w:r>
      <w:r w:rsidR="00741502" w:rsidRPr="008B0920">
        <w:t xml:space="preserve"> TRP for UL and DL timing control</w:t>
      </w:r>
      <w:r w:rsidR="00741502">
        <w:t xml:space="preserve"> in </w:t>
      </w:r>
      <w:r w:rsidR="00741502" w:rsidRPr="009B5BBC">
        <w:t>asymmetric DL sTRP UL mTRP deployment</w:t>
      </w:r>
      <w:r w:rsidR="00741502" w:rsidRPr="008B0920">
        <w:t>.</w:t>
      </w:r>
      <w:bookmarkEnd w:id="30"/>
      <w:bookmarkEnd w:id="31"/>
      <w:bookmarkEnd w:id="32"/>
      <w:bookmarkEnd w:id="33"/>
    </w:p>
    <w:p w14:paraId="04DD34F2" w14:textId="77777777" w:rsidR="00FE0EEA" w:rsidRPr="009D2057" w:rsidRDefault="00FE0EEA" w:rsidP="00FE0EEA">
      <w:pPr>
        <w:rPr>
          <w:lang w:eastAsia="ja-JP"/>
        </w:rPr>
      </w:pPr>
    </w:p>
    <w:p w14:paraId="1AD3151B" w14:textId="3B300510" w:rsidR="00883BE6" w:rsidRDefault="002B4B8D" w:rsidP="00E714BE">
      <w:pPr>
        <w:pStyle w:val="Heading2"/>
      </w:pPr>
      <w:r>
        <w:t>2.</w:t>
      </w:r>
      <w:r w:rsidR="00A11168">
        <w:t>2</w:t>
      </w:r>
      <w:r>
        <w:t xml:space="preserve"> </w:t>
      </w:r>
      <w:r w:rsidR="000E53B7">
        <w:t xml:space="preserve">2.2 </w:t>
      </w:r>
      <w:r w:rsidR="00E714BE">
        <w:t xml:space="preserve">Support implementation of partially coherent </w:t>
      </w:r>
      <w:r w:rsidR="00E50204">
        <w:t xml:space="preserve">3Tx </w:t>
      </w:r>
      <w:r w:rsidR="00E714BE">
        <w:t xml:space="preserve">UE </w:t>
      </w:r>
    </w:p>
    <w:p w14:paraId="13E4CA48" w14:textId="2E19CEDA" w:rsidR="00E50204" w:rsidRDefault="00E714BE" w:rsidP="00E714BE">
      <w:pPr>
        <w:jc w:val="both"/>
        <w:rPr>
          <w:lang w:val="en-GB"/>
        </w:rPr>
      </w:pPr>
      <w:r>
        <w:rPr>
          <w:lang w:val="en-GB"/>
        </w:rPr>
        <w:t xml:space="preserve">Current scope only </w:t>
      </w:r>
      <w:r w:rsidR="00E50204">
        <w:rPr>
          <w:lang w:val="en-GB"/>
        </w:rPr>
        <w:t xml:space="preserve">supports </w:t>
      </w:r>
      <w:r>
        <w:rPr>
          <w:lang w:val="en-GB"/>
        </w:rPr>
        <w:t>Non-coherent (</w:t>
      </w:r>
      <w:r w:rsidRPr="00B57406">
        <w:rPr>
          <w:lang w:val="en-GB"/>
        </w:rPr>
        <w:t>NC</w:t>
      </w:r>
      <w:r>
        <w:rPr>
          <w:lang w:val="en-GB"/>
        </w:rPr>
        <w:t>)</w:t>
      </w:r>
      <w:r w:rsidRPr="00B57406">
        <w:rPr>
          <w:lang w:val="en-GB"/>
        </w:rPr>
        <w:t xml:space="preserve"> </w:t>
      </w:r>
      <w:r w:rsidR="00E50204">
        <w:rPr>
          <w:lang w:val="en-GB"/>
        </w:rPr>
        <w:t xml:space="preserve">transmission from the 3 Tx UE and associated </w:t>
      </w:r>
      <w:r w:rsidRPr="00B57406">
        <w:rPr>
          <w:lang w:val="en-GB"/>
        </w:rPr>
        <w:t>precoders</w:t>
      </w:r>
      <w:r w:rsidR="00E50204">
        <w:rPr>
          <w:lang w:val="en-GB"/>
        </w:rPr>
        <w:t>. The NC</w:t>
      </w:r>
      <w:r w:rsidRPr="00B57406">
        <w:rPr>
          <w:lang w:val="en-GB"/>
        </w:rPr>
        <w:t xml:space="preserve"> have mainly two disadvantage</w:t>
      </w:r>
      <w:r w:rsidR="00E50204">
        <w:rPr>
          <w:lang w:val="en-GB"/>
        </w:rPr>
        <w:t>s:</w:t>
      </w:r>
    </w:p>
    <w:p w14:paraId="5E8EA614" w14:textId="77777777" w:rsidR="00C42213" w:rsidRDefault="00E714BE" w:rsidP="00C42213">
      <w:pPr>
        <w:pStyle w:val="ListParagraph"/>
        <w:numPr>
          <w:ilvl w:val="0"/>
          <w:numId w:val="37"/>
        </w:numPr>
        <w:jc w:val="both"/>
        <w:rPr>
          <w:lang w:val="en-GB"/>
        </w:rPr>
      </w:pPr>
      <w:r w:rsidRPr="00E50204">
        <w:rPr>
          <w:lang w:val="en-GB"/>
        </w:rPr>
        <w:t xml:space="preserve">Firstly, a 3 Tx UE transmitting with NC precoders for </w:t>
      </w:r>
      <m:oMath>
        <m:r>
          <m:rPr>
            <m:sty m:val="p"/>
          </m:rPr>
          <w:rPr>
            <w:rFonts w:ascii="Cambria Math" w:hAnsi="Cambria Math"/>
            <w:lang w:val="en-GB"/>
          </w:rPr>
          <m:t>rank</m:t>
        </m:r>
        <m:r>
          <w:rPr>
            <w:rFonts w:ascii="Cambria Math" w:hAnsi="Cambria Math"/>
            <w:lang w:val="en-GB"/>
          </w:rPr>
          <m:t>&lt;3</m:t>
        </m:r>
      </m:oMath>
      <w:r w:rsidRPr="00E50204">
        <w:rPr>
          <w:lang w:val="en-GB"/>
        </w:rPr>
        <w:t xml:space="preserve"> and with Rel-15 power scaling (PS), </w:t>
      </w:r>
      <w:r w:rsidRPr="001B7863">
        <w:rPr>
          <w:color w:val="FF0000"/>
          <w:lang w:val="en-GB"/>
        </w:rPr>
        <w:t>cannot transmit with full power</w:t>
      </w:r>
      <w:r w:rsidRPr="00E50204">
        <w:rPr>
          <w:lang w:val="en-GB"/>
        </w:rPr>
        <w:t xml:space="preserve">. For example, for rank 1 and 2 PUSCH, a 3 Tx UE operating with Rel-15 PS can transmit with ~1.8 dBm lower power compared to a 2 Tx UE. This can adversely affect the </w:t>
      </w:r>
      <w:r w:rsidRPr="00E50204">
        <w:rPr>
          <w:lang w:val="en-GB"/>
        </w:rPr>
        <w:lastRenderedPageBreak/>
        <w:t xml:space="preserve">performance of the coverage limited UEs. </w:t>
      </w:r>
      <w:r w:rsidR="00C42213">
        <w:rPr>
          <w:lang w:val="en-GB"/>
        </w:rPr>
        <w:t>T</w:t>
      </w:r>
      <w:r w:rsidRPr="00C42213">
        <w:rPr>
          <w:lang w:val="en-GB"/>
        </w:rPr>
        <w:t xml:space="preserve">he lower transmit power can affect the PUSCH channel estimation (especially for the coverage limited UEs). </w:t>
      </w:r>
    </w:p>
    <w:p w14:paraId="6DFFD977" w14:textId="01B16BAD" w:rsidR="00E714BE" w:rsidRPr="00C42213" w:rsidRDefault="00E714BE" w:rsidP="00C42213">
      <w:pPr>
        <w:pStyle w:val="ListParagraph"/>
        <w:numPr>
          <w:ilvl w:val="0"/>
          <w:numId w:val="37"/>
        </w:numPr>
        <w:jc w:val="both"/>
        <w:rPr>
          <w:lang w:val="en-GB"/>
        </w:rPr>
      </w:pPr>
      <w:r w:rsidRPr="00C42213">
        <w:rPr>
          <w:lang w:val="en-GB"/>
        </w:rPr>
        <w:t>Secondly, for antenna configurations where at least two antennas in the same polarization are arranged in a ULA, the NC precoders fail to achieve a precoding gain of 3 dB. As w</w:t>
      </w:r>
      <w:r w:rsidR="00C42213">
        <w:rPr>
          <w:lang w:val="en-GB"/>
        </w:rPr>
        <w:t xml:space="preserve">as </w:t>
      </w:r>
      <w:r w:rsidRPr="00C42213">
        <w:rPr>
          <w:lang w:val="en-GB"/>
        </w:rPr>
        <w:t xml:space="preserve">analysed in </w:t>
      </w:r>
      <w:r w:rsidR="00812B08">
        <w:rPr>
          <w:highlight w:val="yellow"/>
          <w:lang w:val="en-GB"/>
        </w:rPr>
        <w:fldChar w:fldCharType="begin"/>
      </w:r>
      <w:r w:rsidR="00812B08">
        <w:rPr>
          <w:lang w:val="en-GB"/>
        </w:rPr>
        <w:instrText xml:space="preserve"> REF _Ref175770457 \r \h </w:instrText>
      </w:r>
      <w:r w:rsidR="00812B08">
        <w:rPr>
          <w:highlight w:val="yellow"/>
          <w:lang w:val="en-GB"/>
        </w:rPr>
      </w:r>
      <w:r w:rsidR="00812B08">
        <w:rPr>
          <w:highlight w:val="yellow"/>
          <w:lang w:val="en-GB"/>
        </w:rPr>
        <w:fldChar w:fldCharType="separate"/>
      </w:r>
      <w:r w:rsidR="00445850">
        <w:rPr>
          <w:lang w:val="en-GB"/>
        </w:rPr>
        <w:t>[3]</w:t>
      </w:r>
      <w:r w:rsidR="00812B08">
        <w:rPr>
          <w:highlight w:val="yellow"/>
          <w:lang w:val="en-GB"/>
        </w:rPr>
        <w:fldChar w:fldCharType="end"/>
      </w:r>
      <w:r w:rsidRPr="00C42213">
        <w:rPr>
          <w:highlight w:val="yellow"/>
          <w:lang w:val="en-GB"/>
        </w:rPr>
        <w:t>,</w:t>
      </w:r>
      <w:r w:rsidRPr="00C42213">
        <w:rPr>
          <w:lang w:val="en-GB"/>
        </w:rPr>
        <w:t xml:space="preserve"> these disadvantages can result in loss in performance, such that 3 Tx UEs without full power Mode 0 actually perform worse that 2 Tx fully coherent UEs, which implies that the current non-coherent-only design forces UEs to have full power PAs on each Tx chain. </w:t>
      </w:r>
      <w:r w:rsidR="00207791">
        <w:rPr>
          <w:lang w:val="en-GB"/>
        </w:rPr>
        <w:t>On the other hand, if a UE with 1/3 power PAs supports coherence over just two of 3 of its Tx chains, there can be substantial gain over 2 Tx operation.</w:t>
      </w:r>
    </w:p>
    <w:p w14:paraId="70E07545" w14:textId="77777777" w:rsidR="00E714BE" w:rsidRDefault="00E714BE" w:rsidP="00EE33EB">
      <w:pPr>
        <w:jc w:val="both"/>
        <w:rPr>
          <w:lang w:val="en-GB" w:eastAsia="ja-JP"/>
        </w:rPr>
      </w:pPr>
    </w:p>
    <w:p w14:paraId="55805223" w14:textId="0445A795" w:rsidR="00A661D8" w:rsidRPr="00A661D8" w:rsidRDefault="005C4012" w:rsidP="004D525E">
      <w:pPr>
        <w:pStyle w:val="Observation"/>
        <w:rPr>
          <w:lang w:val="en-GB"/>
        </w:rPr>
      </w:pPr>
      <w:bookmarkStart w:id="34" w:name="_Toc176161851"/>
      <w:r>
        <w:rPr>
          <w:lang w:val="en-GB"/>
        </w:rPr>
        <w:t>Maintaining</w:t>
      </w:r>
      <w:r w:rsidR="000A02DE">
        <w:rPr>
          <w:lang w:val="en-GB"/>
        </w:rPr>
        <w:t xml:space="preserve"> the</w:t>
      </w:r>
      <w:r w:rsidR="00207791">
        <w:rPr>
          <w:lang w:val="en-GB"/>
        </w:rPr>
        <w:t xml:space="preserve"> coherence over a pair of Tx chains </w:t>
      </w:r>
      <w:r>
        <w:rPr>
          <w:lang w:val="en-GB"/>
        </w:rPr>
        <w:t>(</w:t>
      </w:r>
      <w:r>
        <w:rPr>
          <w:lang w:val="en-GB"/>
        </w:rPr>
        <w:t xml:space="preserve">of </w:t>
      </w:r>
      <w:r>
        <w:rPr>
          <w:lang w:val="en-GB"/>
        </w:rPr>
        <w:t xml:space="preserve">existing UEs supporting 2 coherent Tx chains) </w:t>
      </w:r>
      <w:r>
        <w:rPr>
          <w:lang w:val="en-GB"/>
        </w:rPr>
        <w:t xml:space="preserve">while adding a non-coherent branch </w:t>
      </w:r>
      <w:r w:rsidR="00207791">
        <w:rPr>
          <w:lang w:val="en-GB"/>
        </w:rPr>
        <w:t>can allow a 3 Tx UE to avoid the need for full power PAs.</w:t>
      </w:r>
      <w:bookmarkEnd w:id="34"/>
    </w:p>
    <w:p w14:paraId="498314F4" w14:textId="5A63D6DC" w:rsidR="00631169" w:rsidRDefault="00794587" w:rsidP="00EE33EB">
      <w:pPr>
        <w:jc w:val="both"/>
        <w:rPr>
          <w:lang w:val="en-GB" w:eastAsia="ja-JP"/>
        </w:rPr>
      </w:pPr>
      <w:r>
        <w:rPr>
          <w:lang w:val="en-GB" w:eastAsia="ja-JP"/>
        </w:rPr>
        <w:t xml:space="preserve">Now, the discussion so far in RAN1 </w:t>
      </w:r>
      <w:r w:rsidR="00557B1B">
        <w:rPr>
          <w:lang w:val="en-GB" w:eastAsia="ja-JP"/>
        </w:rPr>
        <w:t xml:space="preserve">on this topic reveals many different options. </w:t>
      </w:r>
      <w:r w:rsidR="00207791">
        <w:rPr>
          <w:lang w:val="en-GB" w:eastAsia="ja-JP"/>
        </w:rPr>
        <w:t>Design of a new 3 Tx codebook from scratch would take significant time and effort in RAN1</w:t>
      </w:r>
      <w:r w:rsidR="007C4D24">
        <w:rPr>
          <w:lang w:val="en-GB" w:eastAsia="ja-JP"/>
        </w:rPr>
        <w:t xml:space="preserve">.  However, zeroing out elements of Rel-15 </w:t>
      </w:r>
      <w:r w:rsidR="00D715FC">
        <w:rPr>
          <w:lang w:val="en-GB" w:eastAsia="ja-JP"/>
        </w:rPr>
        <w:t xml:space="preserve">4 Tx </w:t>
      </w:r>
      <w:r w:rsidR="007C4D24">
        <w:rPr>
          <w:lang w:val="en-GB" w:eastAsia="ja-JP"/>
        </w:rPr>
        <w:t xml:space="preserve">partially coherent precoders requires minimal design effort and provides a good performing codebook.  Such a design requires at most 8 partially coherent precoders </w:t>
      </w:r>
      <w:r w:rsidR="00E05342">
        <w:rPr>
          <w:lang w:val="en-GB" w:eastAsia="ja-JP"/>
        </w:rPr>
        <w:t xml:space="preserve">for ranks 1 and 2 </w:t>
      </w:r>
      <w:r w:rsidR="007C4D24">
        <w:rPr>
          <w:lang w:val="en-GB" w:eastAsia="ja-JP"/>
        </w:rPr>
        <w:t xml:space="preserve">in addition to the 7 non-coherent precoders currently used in the 3 Tx codebook </w:t>
      </w:r>
      <w:r w:rsidR="007C4D24">
        <w:rPr>
          <w:lang w:val="en-GB" w:eastAsia="ja-JP"/>
        </w:rPr>
        <w:fldChar w:fldCharType="begin"/>
      </w:r>
      <w:r w:rsidR="007C4D24">
        <w:rPr>
          <w:lang w:val="en-GB" w:eastAsia="ja-JP"/>
        </w:rPr>
        <w:instrText xml:space="preserve"> REF _Ref175770457 \r \h </w:instrText>
      </w:r>
      <w:r w:rsidR="007C4D24">
        <w:rPr>
          <w:lang w:val="en-GB" w:eastAsia="ja-JP"/>
        </w:rPr>
      </w:r>
      <w:r w:rsidR="007C4D24">
        <w:rPr>
          <w:lang w:val="en-GB" w:eastAsia="ja-JP"/>
        </w:rPr>
        <w:fldChar w:fldCharType="separate"/>
      </w:r>
      <w:r w:rsidR="00445850">
        <w:rPr>
          <w:lang w:val="en-GB" w:eastAsia="ja-JP"/>
        </w:rPr>
        <w:t>[3]</w:t>
      </w:r>
      <w:r w:rsidR="007C4D24">
        <w:rPr>
          <w:lang w:val="en-GB" w:eastAsia="ja-JP"/>
        </w:rPr>
        <w:fldChar w:fldCharType="end"/>
      </w:r>
      <w:r w:rsidR="007C4D24">
        <w:rPr>
          <w:lang w:val="en-GB" w:eastAsia="ja-JP"/>
        </w:rPr>
        <w:t xml:space="preserve">. </w:t>
      </w:r>
    </w:p>
    <w:p w14:paraId="6FA814C2" w14:textId="1B524C5A" w:rsidR="00794587" w:rsidRDefault="00E05342" w:rsidP="00EE33EB">
      <w:pPr>
        <w:jc w:val="both"/>
        <w:rPr>
          <w:lang w:val="en-GB" w:eastAsia="ja-JP"/>
        </w:rPr>
      </w:pPr>
      <w:r>
        <w:rPr>
          <w:lang w:val="en-GB" w:eastAsia="ja-JP"/>
        </w:rPr>
        <w:t>For rank 3, no additional precoder is needed</w:t>
      </w:r>
      <w:r w:rsidR="00E479B4">
        <w:rPr>
          <w:lang w:val="en-GB" w:eastAsia="ja-JP"/>
        </w:rPr>
        <w:t>, i.e, the non-coherent (identity</w:t>
      </w:r>
      <w:r w:rsidR="00631169">
        <w:rPr>
          <w:lang w:val="en-GB" w:eastAsia="ja-JP"/>
        </w:rPr>
        <w:t xml:space="preserve"> matrix</w:t>
      </w:r>
      <w:r w:rsidR="00E479B4">
        <w:rPr>
          <w:lang w:val="en-GB" w:eastAsia="ja-JP"/>
        </w:rPr>
        <w:t>) precoder is sufficient</w:t>
      </w:r>
      <w:r w:rsidR="00631169">
        <w:rPr>
          <w:lang w:val="en-GB" w:eastAsia="ja-JP"/>
        </w:rPr>
        <w:t xml:space="preserve"> and would simplify the standardization process</w:t>
      </w:r>
      <w:r>
        <w:rPr>
          <w:lang w:val="en-GB" w:eastAsia="ja-JP"/>
        </w:rPr>
        <w:t xml:space="preserve">. </w:t>
      </w:r>
      <w:r w:rsidR="007C4D24">
        <w:rPr>
          <w:lang w:val="en-GB" w:eastAsia="ja-JP"/>
        </w:rPr>
        <w:t>Therefore, o</w:t>
      </w:r>
      <w:r w:rsidR="00557B1B">
        <w:rPr>
          <w:lang w:val="en-GB" w:eastAsia="ja-JP"/>
        </w:rPr>
        <w:t xml:space="preserve">ur view is to grab the low hanging fruit and introduce the </w:t>
      </w:r>
      <w:r w:rsidR="0078251C">
        <w:rPr>
          <w:lang w:val="en-GB" w:eastAsia="ja-JP"/>
        </w:rPr>
        <w:t xml:space="preserve">basic, simplest scheme by </w:t>
      </w:r>
      <w:r w:rsidR="00AD0FCA">
        <w:rPr>
          <w:lang w:val="en-GB" w:eastAsia="ja-JP"/>
        </w:rPr>
        <w:t>port blanking:</w:t>
      </w:r>
    </w:p>
    <w:p w14:paraId="35410DD4" w14:textId="4290B4BF" w:rsidR="00AD0FCA" w:rsidRDefault="00F8776A" w:rsidP="00AD0FCA">
      <w:pPr>
        <w:pStyle w:val="Observation"/>
      </w:pPr>
      <w:bookmarkStart w:id="35" w:name="_Toc174114533"/>
      <w:bookmarkStart w:id="36" w:name="_Toc176161852"/>
      <w:r>
        <w:t xml:space="preserve">Creating a </w:t>
      </w:r>
      <w:r w:rsidR="0007286D">
        <w:t>partial coherent codebook for 3 Tx</w:t>
      </w:r>
      <w:r>
        <w:t xml:space="preserve"> can be simply done by</w:t>
      </w:r>
      <w:r w:rsidR="0007286D">
        <w:t xml:space="preserve"> </w:t>
      </w:r>
      <w:r w:rsidR="0012115D">
        <w:t xml:space="preserve">adding </w:t>
      </w:r>
      <w:r w:rsidR="00AD0FCA">
        <w:t xml:space="preserve">8 </w:t>
      </w:r>
      <w:r w:rsidR="0007286D">
        <w:t>precoders</w:t>
      </w:r>
      <w:r w:rsidR="00FC3D6B">
        <w:t xml:space="preserve"> to the non-coherent codebook</w:t>
      </w:r>
      <w:r w:rsidR="0007286D">
        <w:t xml:space="preserve"> </w:t>
      </w:r>
      <w:r>
        <w:t xml:space="preserve">constructed </w:t>
      </w:r>
      <w:r w:rsidR="00AD0FCA">
        <w:t xml:space="preserve">by </w:t>
      </w:r>
      <w:r w:rsidR="00AD0FCA" w:rsidRPr="00A76EA8">
        <w:t>setting a same row of all 4 Tx precoders to zero (‘port blanking’)</w:t>
      </w:r>
      <w:r>
        <w:t>, and results in a good performing codebook that can be completed in the limited time available in Rel-19</w:t>
      </w:r>
      <w:r w:rsidR="00AD0FCA" w:rsidRPr="00A76EA8">
        <w:t>.</w:t>
      </w:r>
      <w:bookmarkEnd w:id="35"/>
      <w:bookmarkEnd w:id="36"/>
    </w:p>
    <w:p w14:paraId="09F7FA21" w14:textId="420019B2" w:rsidR="00894CE0" w:rsidRDefault="00BD4B7E" w:rsidP="004D525E">
      <w:pPr>
        <w:jc w:val="both"/>
        <w:rPr>
          <w:lang w:val="en-GB"/>
        </w:rPr>
      </w:pPr>
      <w:r w:rsidRPr="009871B0">
        <w:rPr>
          <w:lang w:val="en-GB"/>
        </w:rPr>
        <w:t xml:space="preserve">With this approach and scope captured in the updated WID, the </w:t>
      </w:r>
      <w:r w:rsidR="009871B0" w:rsidRPr="009871B0">
        <w:rPr>
          <w:lang w:val="en-GB"/>
        </w:rPr>
        <w:t xml:space="preserve">additional work to support this is very limited. </w:t>
      </w:r>
    </w:p>
    <w:p w14:paraId="7D4FA153" w14:textId="470BE050" w:rsidR="005F1C88" w:rsidRDefault="005F1C88" w:rsidP="004D525E">
      <w:pPr>
        <w:jc w:val="both"/>
        <w:rPr>
          <w:lang w:val="en-GB" w:eastAsia="ja-JP"/>
        </w:rPr>
      </w:pPr>
      <w:r>
        <w:rPr>
          <w:lang w:val="en-GB"/>
        </w:rPr>
        <w:t xml:space="preserve">Lastly, we observe that introducing non-codebook </w:t>
      </w:r>
      <w:r w:rsidR="00DA29B4">
        <w:rPr>
          <w:lang w:val="en-GB"/>
        </w:rPr>
        <w:t>based precoding for 3Tx is merely a UE capability discussion</w:t>
      </w:r>
      <w:r w:rsidR="00DD183D">
        <w:rPr>
          <w:lang w:val="en-GB"/>
        </w:rPr>
        <w:t xml:space="preserve"> and needs zero time in the MIMO session</w:t>
      </w:r>
      <w:r w:rsidR="00DA29B4">
        <w:rPr>
          <w:lang w:val="en-GB"/>
        </w:rPr>
        <w:t>. Hence, this should be added as</w:t>
      </w:r>
      <w:r w:rsidR="00DD183D">
        <w:rPr>
          <w:lang w:val="en-GB"/>
        </w:rPr>
        <w:t xml:space="preserve"> well, for completeness, in this scope extension. </w:t>
      </w:r>
    </w:p>
    <w:p w14:paraId="37EB5693" w14:textId="77777777" w:rsidR="00C01F33" w:rsidRPr="00CE0424" w:rsidRDefault="00C01F33" w:rsidP="00CE0424">
      <w:pPr>
        <w:pStyle w:val="Heading1"/>
      </w:pPr>
      <w:r w:rsidRPr="00CE0424">
        <w:t>Conclusion</w:t>
      </w:r>
    </w:p>
    <w:p w14:paraId="453E0E09" w14:textId="2E2F696A" w:rsidR="00E0088C" w:rsidRDefault="000C7FCA" w:rsidP="00E0088C">
      <w:pPr>
        <w:pStyle w:val="BodyText"/>
        <w:rPr>
          <w:b/>
          <w:bCs/>
        </w:rPr>
      </w:pPr>
      <w:r>
        <w:t xml:space="preserve">We </w:t>
      </w:r>
      <w:r w:rsidR="00E0088C">
        <w:t>made the following observations</w:t>
      </w:r>
      <w:r w:rsidR="00E0088C" w:rsidRPr="00CE0424">
        <w:t>:</w:t>
      </w:r>
      <w:r w:rsidR="00E0088C">
        <w:rPr>
          <w:b/>
          <w:bCs/>
        </w:rPr>
        <w:t xml:space="preserve"> </w:t>
      </w:r>
    </w:p>
    <w:p w14:paraId="66F37CCE" w14:textId="0C15EB8F" w:rsidR="00445850" w:rsidRDefault="00E0088C">
      <w:pPr>
        <w:pStyle w:val="TableofFigures"/>
        <w:tabs>
          <w:tab w:val="right" w:leader="dot" w:pos="9629"/>
        </w:tabs>
        <w:rPr>
          <w:rFonts w:asciiTheme="minorHAnsi" w:eastAsiaTheme="minorEastAsia" w:hAnsiTheme="minorHAnsi"/>
          <w:b w:val="0"/>
          <w:noProof/>
          <w:kern w:val="2"/>
          <w:sz w:val="22"/>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6161850" w:history="1">
        <w:r w:rsidR="00445850" w:rsidRPr="005D5130">
          <w:rPr>
            <w:rStyle w:val="Hyperlink"/>
            <w:noProof/>
          </w:rPr>
          <w:t>Observation 1</w:t>
        </w:r>
        <w:r w:rsidR="00445850">
          <w:rPr>
            <w:rFonts w:asciiTheme="minorHAnsi" w:eastAsiaTheme="minorEastAsia" w:hAnsiTheme="minorHAnsi"/>
            <w:b w:val="0"/>
            <w:noProof/>
            <w:kern w:val="2"/>
            <w:sz w:val="22"/>
            <w:lang w:val="en-SE"/>
            <w14:ligatures w14:val="standardContextual"/>
          </w:rPr>
          <w:tab/>
        </w:r>
        <w:r w:rsidR="00445850" w:rsidRPr="005D5130">
          <w:rPr>
            <w:rStyle w:val="Hyperlink"/>
            <w:noProof/>
          </w:rPr>
          <w:t>The extended work should consider practical synchronization error between Anchor TRP and UL-only TRP for UL and DL timing control in asymmetric DL sTRP UL mTRP deployment.</w:t>
        </w:r>
      </w:hyperlink>
    </w:p>
    <w:p w14:paraId="2607D8AF" w14:textId="06D31625" w:rsidR="00445850" w:rsidRDefault="0044585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6161851" w:history="1">
        <w:r w:rsidRPr="005D5130">
          <w:rPr>
            <w:rStyle w:val="Hyperlink"/>
            <w:noProof/>
            <w:lang w:val="en-GB"/>
          </w:rPr>
          <w:t>Observation 2</w:t>
        </w:r>
        <w:r>
          <w:rPr>
            <w:rFonts w:asciiTheme="minorHAnsi" w:eastAsiaTheme="minorEastAsia" w:hAnsiTheme="minorHAnsi"/>
            <w:b w:val="0"/>
            <w:noProof/>
            <w:kern w:val="2"/>
            <w:sz w:val="22"/>
            <w:lang w:val="en-SE"/>
            <w14:ligatures w14:val="standardContextual"/>
          </w:rPr>
          <w:tab/>
        </w:r>
        <w:r w:rsidRPr="005D5130">
          <w:rPr>
            <w:rStyle w:val="Hyperlink"/>
            <w:noProof/>
            <w:lang w:val="en-GB"/>
          </w:rPr>
          <w:t>Maintaining the coherence over a pair of Tx chains (of existing UEs supporting 2 coherent Tx chains) while adding a non-coherent branch can allow a 3 Tx UE to avoid the need for full power PAs.</w:t>
        </w:r>
      </w:hyperlink>
    </w:p>
    <w:p w14:paraId="16106FFE" w14:textId="44F5DE69" w:rsidR="00445850" w:rsidRDefault="0044585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6161852" w:history="1">
        <w:r w:rsidRPr="005D5130">
          <w:rPr>
            <w:rStyle w:val="Hyperlink"/>
            <w:noProof/>
          </w:rPr>
          <w:t>Observation 3</w:t>
        </w:r>
        <w:r>
          <w:rPr>
            <w:rFonts w:asciiTheme="minorHAnsi" w:eastAsiaTheme="minorEastAsia" w:hAnsiTheme="minorHAnsi"/>
            <w:b w:val="0"/>
            <w:noProof/>
            <w:kern w:val="2"/>
            <w:sz w:val="22"/>
            <w:lang w:val="en-SE"/>
            <w14:ligatures w14:val="standardContextual"/>
          </w:rPr>
          <w:tab/>
        </w:r>
        <w:r w:rsidRPr="005D5130">
          <w:rPr>
            <w:rStyle w:val="Hyperlink"/>
            <w:noProof/>
          </w:rPr>
          <w:t>Creating a partial coherent codebook for 3 Tx can be simply done by adding 8 precoders to the non-coherent codebook constructed by setting a same row of all 4 Tx precoders to zero (‘port blanking’), and results in a good performing codebook that can be completed in the limited time available in Rel-19.</w:t>
        </w:r>
      </w:hyperlink>
    </w:p>
    <w:p w14:paraId="6225A1B8" w14:textId="0FA52284" w:rsidR="006E1C82" w:rsidRDefault="00E0088C" w:rsidP="006E1C82">
      <w:pPr>
        <w:pStyle w:val="BodyText"/>
      </w:pPr>
      <w:r>
        <w:rPr>
          <w:b/>
          <w:bCs/>
        </w:rPr>
        <w:fldChar w:fldCharType="end"/>
      </w:r>
      <w:r w:rsidR="000C7FCA">
        <w:t xml:space="preserve">Given the observations, </w:t>
      </w:r>
      <w:r w:rsidR="008E065E" w:rsidRPr="00CE0424">
        <w:t>we propose the following:</w:t>
      </w:r>
    </w:p>
    <w:p w14:paraId="532C4245" w14:textId="6CDD9A40" w:rsidR="00445850" w:rsidRDefault="006E1C82">
      <w:pPr>
        <w:pStyle w:val="TableofFigures"/>
        <w:tabs>
          <w:tab w:val="right" w:leader="dot" w:pos="9629"/>
        </w:tabs>
        <w:rPr>
          <w:rFonts w:asciiTheme="minorHAnsi" w:eastAsiaTheme="minorEastAsia" w:hAnsiTheme="minorHAnsi"/>
          <w:b w:val="0"/>
          <w:noProof/>
          <w:kern w:val="2"/>
          <w:sz w:val="22"/>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76161853" w:history="1">
        <w:r w:rsidR="00445850" w:rsidRPr="00365DDF">
          <w:rPr>
            <w:rStyle w:val="Hyperlink"/>
            <w:noProof/>
          </w:rPr>
          <w:t>Proposal 1</w:t>
        </w:r>
        <w:r w:rsidR="00445850">
          <w:rPr>
            <w:rFonts w:asciiTheme="minorHAnsi" w:eastAsiaTheme="minorEastAsia" w:hAnsiTheme="minorHAnsi"/>
            <w:b w:val="0"/>
            <w:noProof/>
            <w:kern w:val="2"/>
            <w:sz w:val="22"/>
            <w:lang w:val="en-SE"/>
            <w14:ligatures w14:val="standardContextual"/>
          </w:rPr>
          <w:tab/>
        </w:r>
        <w:r w:rsidR="00445850" w:rsidRPr="00365DDF">
          <w:rPr>
            <w:rStyle w:val="Hyperlink"/>
            <w:noProof/>
          </w:rPr>
          <w:t>Modify the Rel-19 MIMO Ph5 scope with the following extension of the current features:</w:t>
        </w:r>
      </w:hyperlink>
    </w:p>
    <w:p w14:paraId="63F72CA0" w14:textId="457BAF56" w:rsidR="00445850" w:rsidRDefault="0044585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6161854" w:history="1">
        <w:r w:rsidRPr="00365DDF">
          <w:rPr>
            <w:rStyle w:val="Hyperlink"/>
            <w:rFonts w:ascii="Symbol" w:hAnsi="Symbol"/>
            <w:noProof/>
          </w:rPr>
          <w:t></w:t>
        </w:r>
        <w:r>
          <w:rPr>
            <w:rFonts w:asciiTheme="minorHAnsi" w:eastAsiaTheme="minorEastAsia" w:hAnsiTheme="minorHAnsi"/>
            <w:b w:val="0"/>
            <w:noProof/>
            <w:kern w:val="2"/>
            <w:sz w:val="22"/>
            <w:lang w:val="en-SE"/>
            <w14:ligatures w14:val="standardContextual"/>
          </w:rPr>
          <w:tab/>
        </w:r>
        <w:r w:rsidRPr="00365DDF">
          <w:rPr>
            <w:rStyle w:val="Hyperlink"/>
            <w:noProof/>
          </w:rPr>
          <w:t>For the asymmetric DL sTRP/UL mTRP feature, extend the scope to include two time advance (2TA)</w:t>
        </w:r>
      </w:hyperlink>
    </w:p>
    <w:p w14:paraId="1C77F4FB" w14:textId="34682B92" w:rsidR="00445850" w:rsidRDefault="0044585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6161855" w:history="1">
        <w:r w:rsidRPr="00365DDF">
          <w:rPr>
            <w:rStyle w:val="Hyperlink"/>
            <w:rFonts w:ascii="Symbol" w:hAnsi="Symbol"/>
            <w:noProof/>
          </w:rPr>
          <w:t></w:t>
        </w:r>
        <w:r>
          <w:rPr>
            <w:rFonts w:asciiTheme="minorHAnsi" w:eastAsiaTheme="minorEastAsia" w:hAnsiTheme="minorHAnsi"/>
            <w:b w:val="0"/>
            <w:noProof/>
            <w:kern w:val="2"/>
            <w:sz w:val="22"/>
            <w:lang w:val="en-SE"/>
            <w14:ligatures w14:val="standardContextual"/>
          </w:rPr>
          <w:tab/>
        </w:r>
        <w:r w:rsidRPr="00365DDF">
          <w:rPr>
            <w:rStyle w:val="Hyperlink"/>
            <w:noProof/>
          </w:rPr>
          <w:t>For the 3Tx UE feature, extend the scope to support partial-coherent UL codebook and non-codebook based operation.</w:t>
        </w:r>
      </w:hyperlink>
    </w:p>
    <w:p w14:paraId="58ACA235" w14:textId="40FE0884" w:rsidR="00C01F33" w:rsidRPr="00CE0424" w:rsidRDefault="006E1C82" w:rsidP="004736D9">
      <w:pPr>
        <w:pStyle w:val="BodyText"/>
      </w:pPr>
      <w:r>
        <w:rPr>
          <w:b/>
          <w:bCs/>
        </w:rPr>
        <w:fldChar w:fldCharType="end"/>
      </w:r>
    </w:p>
    <w:p w14:paraId="71D79D99" w14:textId="77777777" w:rsidR="00F507D1" w:rsidRPr="00CE0424" w:rsidRDefault="00F507D1" w:rsidP="00CE0424">
      <w:pPr>
        <w:pStyle w:val="Heading1"/>
      </w:pPr>
      <w:bookmarkStart w:id="37" w:name="_In-sequence_SDU_delivery"/>
      <w:bookmarkEnd w:id="37"/>
      <w:r w:rsidRPr="00CE0424">
        <w:t>References</w:t>
      </w:r>
    </w:p>
    <w:bookmarkStart w:id="38" w:name="_Ref168490761"/>
    <w:bookmarkStart w:id="39" w:name="_Ref168431443"/>
    <w:bookmarkStart w:id="40" w:name="_Ref168431916"/>
    <w:bookmarkStart w:id="41" w:name="_Ref152591729"/>
    <w:bookmarkStart w:id="42" w:name="_Ref174151459"/>
    <w:bookmarkStart w:id="43" w:name="_Ref189809556"/>
    <w:p w14:paraId="2A9E9C09" w14:textId="00106E7B" w:rsidR="0019602A" w:rsidRDefault="0019602A" w:rsidP="0019602A">
      <w:pPr>
        <w:pStyle w:val="Reference"/>
      </w:pPr>
      <w:r w:rsidRPr="0033601D">
        <w:fldChar w:fldCharType="begin"/>
      </w:r>
      <w:r>
        <w:instrText>HYPERLINK "http://www.3gpp.org/ftp/tsg_ran/WG1_RL1/TSGR1_117/Docs/R1-2403834.zip"</w:instrText>
      </w:r>
      <w:r w:rsidRPr="0033601D">
        <w:fldChar w:fldCharType="separate"/>
      </w:r>
      <w:r>
        <w:rPr>
          <w:rStyle w:val="Hyperlink"/>
        </w:rPr>
        <w:t>R1-2403834</w:t>
      </w:r>
      <w:r w:rsidRPr="0033601D">
        <w:fldChar w:fldCharType="end"/>
      </w:r>
      <w:r>
        <w:t xml:space="preserve"> “</w:t>
      </w:r>
      <w:r w:rsidRPr="001660FB">
        <w:t>LS on 3T6R and 4T6R antenna switching SRS</w:t>
      </w:r>
      <w:r>
        <w:t>”, RAN4(Huawei)</w:t>
      </w:r>
      <w:bookmarkEnd w:id="38"/>
    </w:p>
    <w:bookmarkStart w:id="44" w:name="_Ref158814114"/>
    <w:bookmarkStart w:id="45" w:name="_Ref168431874"/>
    <w:bookmarkStart w:id="46" w:name="_Ref168431722"/>
    <w:bookmarkEnd w:id="39"/>
    <w:bookmarkEnd w:id="40"/>
    <w:p w14:paraId="7BF2479E" w14:textId="5182917C" w:rsidR="001E2614" w:rsidRDefault="001E2614" w:rsidP="001E2614">
      <w:pPr>
        <w:pStyle w:val="Reference"/>
      </w:pPr>
      <w:r w:rsidRPr="0033601D">
        <w:fldChar w:fldCharType="begin"/>
      </w:r>
      <w:r>
        <w:instrText>HYPERLINK "http://www.3gpp.org/ftp/tsg_ran/TSG_RAN/TSGR_104/Docs/RP-240087.zip"</w:instrText>
      </w:r>
      <w:r w:rsidRPr="0033601D">
        <w:fldChar w:fldCharType="separate"/>
      </w:r>
      <w:r>
        <w:rPr>
          <w:rStyle w:val="Hyperlink"/>
        </w:rPr>
        <w:t>RP-240087</w:t>
      </w:r>
      <w:r w:rsidRPr="0033601D">
        <w:fldChar w:fldCharType="end"/>
      </w:r>
      <w:r>
        <w:t xml:space="preserve"> “</w:t>
      </w:r>
      <w:r w:rsidRPr="001660FB">
        <w:t>WID revision: NR MIMO Phase 5</w:t>
      </w:r>
      <w:r>
        <w:t xml:space="preserve">”, </w:t>
      </w:r>
      <w:bookmarkEnd w:id="44"/>
      <w:r>
        <w:t>Moderator(Samsung)</w:t>
      </w:r>
      <w:bookmarkEnd w:id="45"/>
    </w:p>
    <w:bookmarkStart w:id="47" w:name="_Ref175770457"/>
    <w:bookmarkStart w:id="48" w:name="_Ref168488775"/>
    <w:bookmarkEnd w:id="41"/>
    <w:bookmarkEnd w:id="42"/>
    <w:bookmarkEnd w:id="43"/>
    <w:bookmarkEnd w:id="46"/>
    <w:p w14:paraId="008953A6" w14:textId="74EA4512" w:rsidR="0019602A" w:rsidRDefault="0019602A" w:rsidP="0019602A">
      <w:pPr>
        <w:pStyle w:val="Reference"/>
      </w:pPr>
      <w:r w:rsidRPr="0033601D">
        <w:fldChar w:fldCharType="begin"/>
      </w:r>
      <w:r>
        <w:instrText>HYPERLINK "http://www.3gpp.org/ftp/tsg_ran/WG1_RL1/TSGR1_116/Docs/R1-2401077.zip"</w:instrText>
      </w:r>
      <w:r w:rsidRPr="0033601D">
        <w:fldChar w:fldCharType="separate"/>
      </w:r>
      <w:r>
        <w:rPr>
          <w:rStyle w:val="Hyperlink"/>
        </w:rPr>
        <w:t>R1-2401077</w:t>
      </w:r>
      <w:r w:rsidRPr="0033601D">
        <w:fldChar w:fldCharType="end"/>
      </w:r>
      <w:r>
        <w:t xml:space="preserve"> “</w:t>
      </w:r>
      <w:r w:rsidRPr="0079284C">
        <w:t>Support for 3 Tx UL transmissions</w:t>
      </w:r>
      <w:r>
        <w:t>”, Ericsson</w:t>
      </w:r>
      <w:bookmarkEnd w:id="47"/>
    </w:p>
    <w:bookmarkStart w:id="49" w:name="_Ref168490820"/>
    <w:p w14:paraId="373FB59A" w14:textId="357F0611" w:rsidR="00760E08" w:rsidRDefault="00760E08" w:rsidP="00E46BA0">
      <w:pPr>
        <w:pStyle w:val="Reference"/>
      </w:pPr>
      <w:r w:rsidRPr="0033601D">
        <w:fldChar w:fldCharType="begin"/>
      </w:r>
      <w:r>
        <w:instrText>HYPERLINK "http://www.3gpp.org/ftp/tsg_ran/WG1_RL1/TSGR1_117/Docs/R1-2405302.zip"</w:instrText>
      </w:r>
      <w:r w:rsidRPr="0033601D">
        <w:fldChar w:fldCharType="separate"/>
      </w:r>
      <w:r>
        <w:rPr>
          <w:rStyle w:val="Hyperlink"/>
        </w:rPr>
        <w:t>R1-2405302</w:t>
      </w:r>
      <w:r w:rsidRPr="0033601D">
        <w:fldChar w:fldCharType="end"/>
      </w:r>
      <w:r>
        <w:t xml:space="preserve"> “</w:t>
      </w:r>
      <w:r w:rsidRPr="00760E08">
        <w:t>Discussion on RAN4 LS on 3T6R and 4T6R SRS antenna switching</w:t>
      </w:r>
      <w:r>
        <w:t>”, Ericsson</w:t>
      </w:r>
      <w:bookmarkEnd w:id="48"/>
      <w:bookmarkEnd w:id="49"/>
    </w:p>
    <w:bookmarkStart w:id="50" w:name="_Ref168638689"/>
    <w:p w14:paraId="04C020C4" w14:textId="377A6C38" w:rsidR="00111DAE" w:rsidRDefault="00111DAE" w:rsidP="00111DAE">
      <w:pPr>
        <w:pStyle w:val="Reference"/>
      </w:pPr>
      <w:r w:rsidRPr="0033601D">
        <w:fldChar w:fldCharType="begin"/>
      </w:r>
      <w:r>
        <w:instrText>HYPERLINK "http://www.3gpp.org/ftp/tsg_ran/TSG_RAN/TSGR_103/Docs/RP-240828.zip"</w:instrText>
      </w:r>
      <w:r w:rsidRPr="0033601D">
        <w:fldChar w:fldCharType="separate"/>
      </w:r>
      <w:r>
        <w:rPr>
          <w:rStyle w:val="Hyperlink"/>
        </w:rPr>
        <w:t>RP-240828</w:t>
      </w:r>
      <w:r w:rsidRPr="0033601D">
        <w:fldChar w:fldCharType="end"/>
      </w:r>
      <w:r>
        <w:t xml:space="preserve"> “</w:t>
      </w:r>
      <w:r w:rsidRPr="00111DAE">
        <w:t>New WID: UE RF enhancements for NR FR1/FR2 and EN-DC, Phase 4</w:t>
      </w:r>
      <w:r>
        <w:t xml:space="preserve">”, </w:t>
      </w:r>
      <w:r w:rsidRPr="00111DAE">
        <w:t>RAN4 chair (Huawei)</w:t>
      </w:r>
      <w:bookmarkEnd w:id="50"/>
    </w:p>
    <w:p w14:paraId="3A1A8B7F" w14:textId="77777777" w:rsidR="00760E08" w:rsidRDefault="00760E08" w:rsidP="00C33B02">
      <w:pPr>
        <w:pStyle w:val="Reference"/>
        <w:numPr>
          <w:ilvl w:val="0"/>
          <w:numId w:val="0"/>
        </w:numPr>
        <w:ind w:left="567"/>
      </w:pPr>
    </w:p>
    <w:sectPr w:rsidR="00760E08"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222E1" w14:textId="77777777" w:rsidR="00F56710" w:rsidRDefault="00F56710">
      <w:r>
        <w:separator/>
      </w:r>
    </w:p>
  </w:endnote>
  <w:endnote w:type="continuationSeparator" w:id="0">
    <w:p w14:paraId="3619C0F4" w14:textId="77777777" w:rsidR="00F56710" w:rsidRDefault="00F56710">
      <w:r>
        <w:continuationSeparator/>
      </w:r>
    </w:p>
  </w:endnote>
  <w:endnote w:type="continuationNotice" w:id="1">
    <w:p w14:paraId="0BE0E3BA" w14:textId="77777777" w:rsidR="00F56710" w:rsidRDefault="00F567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59B95" w14:textId="77777777" w:rsidR="00F56710" w:rsidRDefault="00F56710">
      <w:r>
        <w:separator/>
      </w:r>
    </w:p>
  </w:footnote>
  <w:footnote w:type="continuationSeparator" w:id="0">
    <w:p w14:paraId="146B7186" w14:textId="77777777" w:rsidR="00F56710" w:rsidRDefault="00F56710">
      <w:r>
        <w:continuationSeparator/>
      </w:r>
    </w:p>
  </w:footnote>
  <w:footnote w:type="continuationNotice" w:id="1">
    <w:p w14:paraId="00655DB1" w14:textId="77777777" w:rsidR="00F56710" w:rsidRDefault="00F5671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886BD0"/>
    <w:multiLevelType w:val="hybridMultilevel"/>
    <w:tmpl w:val="A4D2923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334117"/>
    <w:multiLevelType w:val="hybridMultilevel"/>
    <w:tmpl w:val="C1F8E04E"/>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8" w15:restartNumberingAfterBreak="0">
    <w:nsid w:val="1B6C44E7"/>
    <w:multiLevelType w:val="hybridMultilevel"/>
    <w:tmpl w:val="9C7CC2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BAF364C"/>
    <w:multiLevelType w:val="hybridMultilevel"/>
    <w:tmpl w:val="6714FC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383771"/>
    <w:multiLevelType w:val="hybridMultilevel"/>
    <w:tmpl w:val="458A1E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B8443D"/>
    <w:multiLevelType w:val="hybridMultilevel"/>
    <w:tmpl w:val="44607DD6"/>
    <w:lvl w:ilvl="0" w:tplc="DC7E643E">
      <w:start w:val="1"/>
      <w:numFmt w:val="bullet"/>
      <w:lvlText w:val="–"/>
      <w:lvlJc w:val="left"/>
      <w:pPr>
        <w:tabs>
          <w:tab w:val="num" w:pos="720"/>
        </w:tabs>
        <w:ind w:left="720" w:hanging="360"/>
      </w:pPr>
      <w:rPr>
        <w:rFonts w:ascii="Ericsson Hilda" w:hAnsi="Ericsson Hilda" w:hint="default"/>
      </w:rPr>
    </w:lvl>
    <w:lvl w:ilvl="1" w:tplc="1C4AA6EA">
      <w:start w:val="1"/>
      <w:numFmt w:val="bullet"/>
      <w:lvlText w:val="–"/>
      <w:lvlJc w:val="left"/>
      <w:pPr>
        <w:tabs>
          <w:tab w:val="num" w:pos="1440"/>
        </w:tabs>
        <w:ind w:left="1440" w:hanging="360"/>
      </w:pPr>
      <w:rPr>
        <w:rFonts w:ascii="Ericsson Hilda" w:hAnsi="Ericsson Hilda" w:hint="default"/>
      </w:rPr>
    </w:lvl>
    <w:lvl w:ilvl="2" w:tplc="F6E2CB54" w:tentative="1">
      <w:start w:val="1"/>
      <w:numFmt w:val="bullet"/>
      <w:lvlText w:val="–"/>
      <w:lvlJc w:val="left"/>
      <w:pPr>
        <w:tabs>
          <w:tab w:val="num" w:pos="2160"/>
        </w:tabs>
        <w:ind w:left="2160" w:hanging="360"/>
      </w:pPr>
      <w:rPr>
        <w:rFonts w:ascii="Ericsson Hilda" w:hAnsi="Ericsson Hilda" w:hint="default"/>
      </w:rPr>
    </w:lvl>
    <w:lvl w:ilvl="3" w:tplc="13E6E2C2" w:tentative="1">
      <w:start w:val="1"/>
      <w:numFmt w:val="bullet"/>
      <w:lvlText w:val="–"/>
      <w:lvlJc w:val="left"/>
      <w:pPr>
        <w:tabs>
          <w:tab w:val="num" w:pos="2880"/>
        </w:tabs>
        <w:ind w:left="2880" w:hanging="360"/>
      </w:pPr>
      <w:rPr>
        <w:rFonts w:ascii="Ericsson Hilda" w:hAnsi="Ericsson Hilda" w:hint="default"/>
      </w:rPr>
    </w:lvl>
    <w:lvl w:ilvl="4" w:tplc="B678A232" w:tentative="1">
      <w:start w:val="1"/>
      <w:numFmt w:val="bullet"/>
      <w:lvlText w:val="–"/>
      <w:lvlJc w:val="left"/>
      <w:pPr>
        <w:tabs>
          <w:tab w:val="num" w:pos="3600"/>
        </w:tabs>
        <w:ind w:left="3600" w:hanging="360"/>
      </w:pPr>
      <w:rPr>
        <w:rFonts w:ascii="Ericsson Hilda" w:hAnsi="Ericsson Hilda" w:hint="default"/>
      </w:rPr>
    </w:lvl>
    <w:lvl w:ilvl="5" w:tplc="EFA668E0" w:tentative="1">
      <w:start w:val="1"/>
      <w:numFmt w:val="bullet"/>
      <w:lvlText w:val="–"/>
      <w:lvlJc w:val="left"/>
      <w:pPr>
        <w:tabs>
          <w:tab w:val="num" w:pos="4320"/>
        </w:tabs>
        <w:ind w:left="4320" w:hanging="360"/>
      </w:pPr>
      <w:rPr>
        <w:rFonts w:ascii="Ericsson Hilda" w:hAnsi="Ericsson Hilda" w:hint="default"/>
      </w:rPr>
    </w:lvl>
    <w:lvl w:ilvl="6" w:tplc="BCA44FCC" w:tentative="1">
      <w:start w:val="1"/>
      <w:numFmt w:val="bullet"/>
      <w:lvlText w:val="–"/>
      <w:lvlJc w:val="left"/>
      <w:pPr>
        <w:tabs>
          <w:tab w:val="num" w:pos="5040"/>
        </w:tabs>
        <w:ind w:left="5040" w:hanging="360"/>
      </w:pPr>
      <w:rPr>
        <w:rFonts w:ascii="Ericsson Hilda" w:hAnsi="Ericsson Hilda" w:hint="default"/>
      </w:rPr>
    </w:lvl>
    <w:lvl w:ilvl="7" w:tplc="94422A6C" w:tentative="1">
      <w:start w:val="1"/>
      <w:numFmt w:val="bullet"/>
      <w:lvlText w:val="–"/>
      <w:lvlJc w:val="left"/>
      <w:pPr>
        <w:tabs>
          <w:tab w:val="num" w:pos="5760"/>
        </w:tabs>
        <w:ind w:left="5760" w:hanging="360"/>
      </w:pPr>
      <w:rPr>
        <w:rFonts w:ascii="Ericsson Hilda" w:hAnsi="Ericsson Hilda" w:hint="default"/>
      </w:rPr>
    </w:lvl>
    <w:lvl w:ilvl="8" w:tplc="FC0E5A36"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2DE97E4C"/>
    <w:multiLevelType w:val="hybridMultilevel"/>
    <w:tmpl w:val="D5862640"/>
    <w:lvl w:ilvl="0" w:tplc="F1A860D4">
      <w:start w:val="1"/>
      <w:numFmt w:val="bullet"/>
      <w:lvlText w:val=""/>
      <w:lvlJc w:val="left"/>
      <w:pPr>
        <w:tabs>
          <w:tab w:val="num" w:pos="720"/>
        </w:tabs>
        <w:ind w:left="720" w:hanging="360"/>
      </w:pPr>
      <w:rPr>
        <w:rFonts w:ascii="Symbol" w:hAnsi="Symbol" w:hint="default"/>
      </w:rPr>
    </w:lvl>
    <w:lvl w:ilvl="1" w:tplc="28665536">
      <w:numFmt w:val="bullet"/>
      <w:lvlText w:val="•"/>
      <w:lvlJc w:val="left"/>
      <w:pPr>
        <w:tabs>
          <w:tab w:val="num" w:pos="1440"/>
        </w:tabs>
        <w:ind w:left="1440" w:hanging="360"/>
      </w:pPr>
      <w:rPr>
        <w:rFonts w:ascii="Arial" w:hAnsi="Arial" w:hint="default"/>
      </w:rPr>
    </w:lvl>
    <w:lvl w:ilvl="2" w:tplc="6CF44936" w:tentative="1">
      <w:start w:val="1"/>
      <w:numFmt w:val="bullet"/>
      <w:lvlText w:val=""/>
      <w:lvlJc w:val="left"/>
      <w:pPr>
        <w:tabs>
          <w:tab w:val="num" w:pos="2160"/>
        </w:tabs>
        <w:ind w:left="2160" w:hanging="360"/>
      </w:pPr>
      <w:rPr>
        <w:rFonts w:ascii="Symbol" w:hAnsi="Symbol" w:hint="default"/>
      </w:rPr>
    </w:lvl>
    <w:lvl w:ilvl="3" w:tplc="1F5A0BC0" w:tentative="1">
      <w:start w:val="1"/>
      <w:numFmt w:val="bullet"/>
      <w:lvlText w:val=""/>
      <w:lvlJc w:val="left"/>
      <w:pPr>
        <w:tabs>
          <w:tab w:val="num" w:pos="2880"/>
        </w:tabs>
        <w:ind w:left="2880" w:hanging="360"/>
      </w:pPr>
      <w:rPr>
        <w:rFonts w:ascii="Symbol" w:hAnsi="Symbol" w:hint="default"/>
      </w:rPr>
    </w:lvl>
    <w:lvl w:ilvl="4" w:tplc="3A984966" w:tentative="1">
      <w:start w:val="1"/>
      <w:numFmt w:val="bullet"/>
      <w:lvlText w:val=""/>
      <w:lvlJc w:val="left"/>
      <w:pPr>
        <w:tabs>
          <w:tab w:val="num" w:pos="3600"/>
        </w:tabs>
        <w:ind w:left="3600" w:hanging="360"/>
      </w:pPr>
      <w:rPr>
        <w:rFonts w:ascii="Symbol" w:hAnsi="Symbol" w:hint="default"/>
      </w:rPr>
    </w:lvl>
    <w:lvl w:ilvl="5" w:tplc="36D4D664" w:tentative="1">
      <w:start w:val="1"/>
      <w:numFmt w:val="bullet"/>
      <w:lvlText w:val=""/>
      <w:lvlJc w:val="left"/>
      <w:pPr>
        <w:tabs>
          <w:tab w:val="num" w:pos="4320"/>
        </w:tabs>
        <w:ind w:left="4320" w:hanging="360"/>
      </w:pPr>
      <w:rPr>
        <w:rFonts w:ascii="Symbol" w:hAnsi="Symbol" w:hint="default"/>
      </w:rPr>
    </w:lvl>
    <w:lvl w:ilvl="6" w:tplc="37AE9CD2" w:tentative="1">
      <w:start w:val="1"/>
      <w:numFmt w:val="bullet"/>
      <w:lvlText w:val=""/>
      <w:lvlJc w:val="left"/>
      <w:pPr>
        <w:tabs>
          <w:tab w:val="num" w:pos="5040"/>
        </w:tabs>
        <w:ind w:left="5040" w:hanging="360"/>
      </w:pPr>
      <w:rPr>
        <w:rFonts w:ascii="Symbol" w:hAnsi="Symbol" w:hint="default"/>
      </w:rPr>
    </w:lvl>
    <w:lvl w:ilvl="7" w:tplc="975C35D8" w:tentative="1">
      <w:start w:val="1"/>
      <w:numFmt w:val="bullet"/>
      <w:lvlText w:val=""/>
      <w:lvlJc w:val="left"/>
      <w:pPr>
        <w:tabs>
          <w:tab w:val="num" w:pos="5760"/>
        </w:tabs>
        <w:ind w:left="5760" w:hanging="360"/>
      </w:pPr>
      <w:rPr>
        <w:rFonts w:ascii="Symbol" w:hAnsi="Symbol" w:hint="default"/>
      </w:rPr>
    </w:lvl>
    <w:lvl w:ilvl="8" w:tplc="E9FAC49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D318D7"/>
    <w:multiLevelType w:val="hybridMultilevel"/>
    <w:tmpl w:val="61D81C8A"/>
    <w:lvl w:ilvl="0" w:tplc="36E0762A">
      <w:start w:val="1"/>
      <w:numFmt w:val="bullet"/>
      <w:lvlText w:val=""/>
      <w:lvlJc w:val="left"/>
      <w:pPr>
        <w:tabs>
          <w:tab w:val="num" w:pos="720"/>
        </w:tabs>
        <w:ind w:left="720" w:hanging="360"/>
      </w:pPr>
      <w:rPr>
        <w:rFonts w:ascii="Symbol" w:hAnsi="Symbol" w:hint="default"/>
      </w:rPr>
    </w:lvl>
    <w:lvl w:ilvl="1" w:tplc="962CC15C">
      <w:numFmt w:val="bullet"/>
      <w:lvlText w:val="•"/>
      <w:lvlJc w:val="left"/>
      <w:pPr>
        <w:tabs>
          <w:tab w:val="num" w:pos="1440"/>
        </w:tabs>
        <w:ind w:left="1440" w:hanging="360"/>
      </w:pPr>
      <w:rPr>
        <w:rFonts w:ascii="Arial" w:hAnsi="Arial" w:hint="default"/>
      </w:rPr>
    </w:lvl>
    <w:lvl w:ilvl="2" w:tplc="8746052A">
      <w:numFmt w:val="bullet"/>
      <w:lvlText w:val="•"/>
      <w:lvlJc w:val="left"/>
      <w:pPr>
        <w:tabs>
          <w:tab w:val="num" w:pos="2160"/>
        </w:tabs>
        <w:ind w:left="2160" w:hanging="360"/>
      </w:pPr>
      <w:rPr>
        <w:rFonts w:ascii="Arial" w:hAnsi="Arial" w:hint="default"/>
      </w:rPr>
    </w:lvl>
    <w:lvl w:ilvl="3" w:tplc="8DBA95EA" w:tentative="1">
      <w:start w:val="1"/>
      <w:numFmt w:val="bullet"/>
      <w:lvlText w:val=""/>
      <w:lvlJc w:val="left"/>
      <w:pPr>
        <w:tabs>
          <w:tab w:val="num" w:pos="2880"/>
        </w:tabs>
        <w:ind w:left="2880" w:hanging="360"/>
      </w:pPr>
      <w:rPr>
        <w:rFonts w:ascii="Symbol" w:hAnsi="Symbol" w:hint="default"/>
      </w:rPr>
    </w:lvl>
    <w:lvl w:ilvl="4" w:tplc="9BA47DBA" w:tentative="1">
      <w:start w:val="1"/>
      <w:numFmt w:val="bullet"/>
      <w:lvlText w:val=""/>
      <w:lvlJc w:val="left"/>
      <w:pPr>
        <w:tabs>
          <w:tab w:val="num" w:pos="3600"/>
        </w:tabs>
        <w:ind w:left="3600" w:hanging="360"/>
      </w:pPr>
      <w:rPr>
        <w:rFonts w:ascii="Symbol" w:hAnsi="Symbol" w:hint="default"/>
      </w:rPr>
    </w:lvl>
    <w:lvl w:ilvl="5" w:tplc="A8D48102" w:tentative="1">
      <w:start w:val="1"/>
      <w:numFmt w:val="bullet"/>
      <w:lvlText w:val=""/>
      <w:lvlJc w:val="left"/>
      <w:pPr>
        <w:tabs>
          <w:tab w:val="num" w:pos="4320"/>
        </w:tabs>
        <w:ind w:left="4320" w:hanging="360"/>
      </w:pPr>
      <w:rPr>
        <w:rFonts w:ascii="Symbol" w:hAnsi="Symbol" w:hint="default"/>
      </w:rPr>
    </w:lvl>
    <w:lvl w:ilvl="6" w:tplc="A790C6C6" w:tentative="1">
      <w:start w:val="1"/>
      <w:numFmt w:val="bullet"/>
      <w:lvlText w:val=""/>
      <w:lvlJc w:val="left"/>
      <w:pPr>
        <w:tabs>
          <w:tab w:val="num" w:pos="5040"/>
        </w:tabs>
        <w:ind w:left="5040" w:hanging="360"/>
      </w:pPr>
      <w:rPr>
        <w:rFonts w:ascii="Symbol" w:hAnsi="Symbol" w:hint="default"/>
      </w:rPr>
    </w:lvl>
    <w:lvl w:ilvl="7" w:tplc="220216A2" w:tentative="1">
      <w:start w:val="1"/>
      <w:numFmt w:val="bullet"/>
      <w:lvlText w:val=""/>
      <w:lvlJc w:val="left"/>
      <w:pPr>
        <w:tabs>
          <w:tab w:val="num" w:pos="5760"/>
        </w:tabs>
        <w:ind w:left="5760" w:hanging="360"/>
      </w:pPr>
      <w:rPr>
        <w:rFonts w:ascii="Symbol" w:hAnsi="Symbol" w:hint="default"/>
      </w:rPr>
    </w:lvl>
    <w:lvl w:ilvl="8" w:tplc="A692C47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07161FF"/>
    <w:multiLevelType w:val="hybridMultilevel"/>
    <w:tmpl w:val="6936C884"/>
    <w:lvl w:ilvl="0" w:tplc="282ED6FA">
      <w:start w:val="1"/>
      <w:numFmt w:val="bullet"/>
      <w:lvlText w:val=""/>
      <w:lvlJc w:val="left"/>
      <w:pPr>
        <w:tabs>
          <w:tab w:val="num" w:pos="720"/>
        </w:tabs>
        <w:ind w:left="720" w:hanging="360"/>
      </w:pPr>
      <w:rPr>
        <w:rFonts w:ascii="Symbol" w:hAnsi="Symbol" w:hint="default"/>
      </w:rPr>
    </w:lvl>
    <w:lvl w:ilvl="1" w:tplc="CBAE8252">
      <w:numFmt w:val="bullet"/>
      <w:lvlText w:val="•"/>
      <w:lvlJc w:val="left"/>
      <w:pPr>
        <w:tabs>
          <w:tab w:val="num" w:pos="1440"/>
        </w:tabs>
        <w:ind w:left="1440" w:hanging="360"/>
      </w:pPr>
      <w:rPr>
        <w:rFonts w:ascii="Arial" w:hAnsi="Arial" w:hint="default"/>
      </w:rPr>
    </w:lvl>
    <w:lvl w:ilvl="2" w:tplc="1360CB3A" w:tentative="1">
      <w:start w:val="1"/>
      <w:numFmt w:val="bullet"/>
      <w:lvlText w:val=""/>
      <w:lvlJc w:val="left"/>
      <w:pPr>
        <w:tabs>
          <w:tab w:val="num" w:pos="2160"/>
        </w:tabs>
        <w:ind w:left="2160" w:hanging="360"/>
      </w:pPr>
      <w:rPr>
        <w:rFonts w:ascii="Symbol" w:hAnsi="Symbol" w:hint="default"/>
      </w:rPr>
    </w:lvl>
    <w:lvl w:ilvl="3" w:tplc="05A86824" w:tentative="1">
      <w:start w:val="1"/>
      <w:numFmt w:val="bullet"/>
      <w:lvlText w:val=""/>
      <w:lvlJc w:val="left"/>
      <w:pPr>
        <w:tabs>
          <w:tab w:val="num" w:pos="2880"/>
        </w:tabs>
        <w:ind w:left="2880" w:hanging="360"/>
      </w:pPr>
      <w:rPr>
        <w:rFonts w:ascii="Symbol" w:hAnsi="Symbol" w:hint="default"/>
      </w:rPr>
    </w:lvl>
    <w:lvl w:ilvl="4" w:tplc="AC4C5090" w:tentative="1">
      <w:start w:val="1"/>
      <w:numFmt w:val="bullet"/>
      <w:lvlText w:val=""/>
      <w:lvlJc w:val="left"/>
      <w:pPr>
        <w:tabs>
          <w:tab w:val="num" w:pos="3600"/>
        </w:tabs>
        <w:ind w:left="3600" w:hanging="360"/>
      </w:pPr>
      <w:rPr>
        <w:rFonts w:ascii="Symbol" w:hAnsi="Symbol" w:hint="default"/>
      </w:rPr>
    </w:lvl>
    <w:lvl w:ilvl="5" w:tplc="33AE0E3A" w:tentative="1">
      <w:start w:val="1"/>
      <w:numFmt w:val="bullet"/>
      <w:lvlText w:val=""/>
      <w:lvlJc w:val="left"/>
      <w:pPr>
        <w:tabs>
          <w:tab w:val="num" w:pos="4320"/>
        </w:tabs>
        <w:ind w:left="4320" w:hanging="360"/>
      </w:pPr>
      <w:rPr>
        <w:rFonts w:ascii="Symbol" w:hAnsi="Symbol" w:hint="default"/>
      </w:rPr>
    </w:lvl>
    <w:lvl w:ilvl="6" w:tplc="102A7B60" w:tentative="1">
      <w:start w:val="1"/>
      <w:numFmt w:val="bullet"/>
      <w:lvlText w:val=""/>
      <w:lvlJc w:val="left"/>
      <w:pPr>
        <w:tabs>
          <w:tab w:val="num" w:pos="5040"/>
        </w:tabs>
        <w:ind w:left="5040" w:hanging="360"/>
      </w:pPr>
      <w:rPr>
        <w:rFonts w:ascii="Symbol" w:hAnsi="Symbol" w:hint="default"/>
      </w:rPr>
    </w:lvl>
    <w:lvl w:ilvl="7" w:tplc="8346BDAE" w:tentative="1">
      <w:start w:val="1"/>
      <w:numFmt w:val="bullet"/>
      <w:lvlText w:val=""/>
      <w:lvlJc w:val="left"/>
      <w:pPr>
        <w:tabs>
          <w:tab w:val="num" w:pos="5760"/>
        </w:tabs>
        <w:ind w:left="5760" w:hanging="360"/>
      </w:pPr>
      <w:rPr>
        <w:rFonts w:ascii="Symbol" w:hAnsi="Symbol" w:hint="default"/>
      </w:rPr>
    </w:lvl>
    <w:lvl w:ilvl="8" w:tplc="62EEC800"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A658A6"/>
    <w:multiLevelType w:val="hybridMultilevel"/>
    <w:tmpl w:val="4BEC0912"/>
    <w:lvl w:ilvl="0" w:tplc="4A4A7A76">
      <w:start w:val="1"/>
      <w:numFmt w:val="bullet"/>
      <w:lvlText w:val=""/>
      <w:lvlJc w:val="left"/>
      <w:pPr>
        <w:tabs>
          <w:tab w:val="num" w:pos="720"/>
        </w:tabs>
        <w:ind w:left="720" w:hanging="360"/>
      </w:pPr>
      <w:rPr>
        <w:rFonts w:ascii="Symbol" w:hAnsi="Symbol" w:hint="default"/>
      </w:rPr>
    </w:lvl>
    <w:lvl w:ilvl="1" w:tplc="6BE835EA">
      <w:numFmt w:val="bullet"/>
      <w:lvlText w:val="•"/>
      <w:lvlJc w:val="left"/>
      <w:pPr>
        <w:tabs>
          <w:tab w:val="num" w:pos="1440"/>
        </w:tabs>
        <w:ind w:left="1440" w:hanging="360"/>
      </w:pPr>
      <w:rPr>
        <w:rFonts w:ascii="Arial" w:hAnsi="Arial" w:hint="default"/>
      </w:rPr>
    </w:lvl>
    <w:lvl w:ilvl="2" w:tplc="CFFCADB6">
      <w:numFmt w:val="bullet"/>
      <w:lvlText w:val="•"/>
      <w:lvlJc w:val="left"/>
      <w:pPr>
        <w:tabs>
          <w:tab w:val="num" w:pos="2160"/>
        </w:tabs>
        <w:ind w:left="2160" w:hanging="360"/>
      </w:pPr>
      <w:rPr>
        <w:rFonts w:ascii="Arial" w:hAnsi="Arial" w:hint="default"/>
      </w:rPr>
    </w:lvl>
    <w:lvl w:ilvl="3" w:tplc="A5F675EA" w:tentative="1">
      <w:start w:val="1"/>
      <w:numFmt w:val="bullet"/>
      <w:lvlText w:val=""/>
      <w:lvlJc w:val="left"/>
      <w:pPr>
        <w:tabs>
          <w:tab w:val="num" w:pos="2880"/>
        </w:tabs>
        <w:ind w:left="2880" w:hanging="360"/>
      </w:pPr>
      <w:rPr>
        <w:rFonts w:ascii="Symbol" w:hAnsi="Symbol" w:hint="default"/>
      </w:rPr>
    </w:lvl>
    <w:lvl w:ilvl="4" w:tplc="20466C94" w:tentative="1">
      <w:start w:val="1"/>
      <w:numFmt w:val="bullet"/>
      <w:lvlText w:val=""/>
      <w:lvlJc w:val="left"/>
      <w:pPr>
        <w:tabs>
          <w:tab w:val="num" w:pos="3600"/>
        </w:tabs>
        <w:ind w:left="3600" w:hanging="360"/>
      </w:pPr>
      <w:rPr>
        <w:rFonts w:ascii="Symbol" w:hAnsi="Symbol" w:hint="default"/>
      </w:rPr>
    </w:lvl>
    <w:lvl w:ilvl="5" w:tplc="FB522CAA" w:tentative="1">
      <w:start w:val="1"/>
      <w:numFmt w:val="bullet"/>
      <w:lvlText w:val=""/>
      <w:lvlJc w:val="left"/>
      <w:pPr>
        <w:tabs>
          <w:tab w:val="num" w:pos="4320"/>
        </w:tabs>
        <w:ind w:left="4320" w:hanging="360"/>
      </w:pPr>
      <w:rPr>
        <w:rFonts w:ascii="Symbol" w:hAnsi="Symbol" w:hint="default"/>
      </w:rPr>
    </w:lvl>
    <w:lvl w:ilvl="6" w:tplc="FB0C9D76" w:tentative="1">
      <w:start w:val="1"/>
      <w:numFmt w:val="bullet"/>
      <w:lvlText w:val=""/>
      <w:lvlJc w:val="left"/>
      <w:pPr>
        <w:tabs>
          <w:tab w:val="num" w:pos="5040"/>
        </w:tabs>
        <w:ind w:left="5040" w:hanging="360"/>
      </w:pPr>
      <w:rPr>
        <w:rFonts w:ascii="Symbol" w:hAnsi="Symbol" w:hint="default"/>
      </w:rPr>
    </w:lvl>
    <w:lvl w:ilvl="7" w:tplc="3A48546C" w:tentative="1">
      <w:start w:val="1"/>
      <w:numFmt w:val="bullet"/>
      <w:lvlText w:val=""/>
      <w:lvlJc w:val="left"/>
      <w:pPr>
        <w:tabs>
          <w:tab w:val="num" w:pos="5760"/>
        </w:tabs>
        <w:ind w:left="5760" w:hanging="360"/>
      </w:pPr>
      <w:rPr>
        <w:rFonts w:ascii="Symbol" w:hAnsi="Symbol" w:hint="default"/>
      </w:rPr>
    </w:lvl>
    <w:lvl w:ilvl="8" w:tplc="17882B9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1681856"/>
    <w:multiLevelType w:val="hybridMultilevel"/>
    <w:tmpl w:val="C6D0C4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92D72D8"/>
    <w:multiLevelType w:val="hybridMultilevel"/>
    <w:tmpl w:val="29C4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BB31C7"/>
    <w:multiLevelType w:val="hybridMultilevel"/>
    <w:tmpl w:val="A04ABD04"/>
    <w:lvl w:ilvl="0" w:tplc="C7C448A0">
      <w:start w:val="1"/>
      <w:numFmt w:val="bullet"/>
      <w:lvlText w:val=""/>
      <w:lvlJc w:val="left"/>
      <w:pPr>
        <w:tabs>
          <w:tab w:val="num" w:pos="720"/>
        </w:tabs>
        <w:ind w:left="720" w:hanging="360"/>
      </w:pPr>
      <w:rPr>
        <w:rFonts w:ascii="Symbol" w:hAnsi="Symbol" w:hint="default"/>
      </w:rPr>
    </w:lvl>
    <w:lvl w:ilvl="1" w:tplc="B06A451A">
      <w:numFmt w:val="bullet"/>
      <w:lvlText w:val="•"/>
      <w:lvlJc w:val="left"/>
      <w:pPr>
        <w:tabs>
          <w:tab w:val="num" w:pos="1440"/>
        </w:tabs>
        <w:ind w:left="1440" w:hanging="360"/>
      </w:pPr>
      <w:rPr>
        <w:rFonts w:ascii="Arial" w:hAnsi="Arial" w:hint="default"/>
      </w:rPr>
    </w:lvl>
    <w:lvl w:ilvl="2" w:tplc="638A3114" w:tentative="1">
      <w:start w:val="1"/>
      <w:numFmt w:val="bullet"/>
      <w:lvlText w:val=""/>
      <w:lvlJc w:val="left"/>
      <w:pPr>
        <w:tabs>
          <w:tab w:val="num" w:pos="2160"/>
        </w:tabs>
        <w:ind w:left="2160" w:hanging="360"/>
      </w:pPr>
      <w:rPr>
        <w:rFonts w:ascii="Symbol" w:hAnsi="Symbol" w:hint="default"/>
      </w:rPr>
    </w:lvl>
    <w:lvl w:ilvl="3" w:tplc="34483AD4" w:tentative="1">
      <w:start w:val="1"/>
      <w:numFmt w:val="bullet"/>
      <w:lvlText w:val=""/>
      <w:lvlJc w:val="left"/>
      <w:pPr>
        <w:tabs>
          <w:tab w:val="num" w:pos="2880"/>
        </w:tabs>
        <w:ind w:left="2880" w:hanging="360"/>
      </w:pPr>
      <w:rPr>
        <w:rFonts w:ascii="Symbol" w:hAnsi="Symbol" w:hint="default"/>
      </w:rPr>
    </w:lvl>
    <w:lvl w:ilvl="4" w:tplc="22B28958" w:tentative="1">
      <w:start w:val="1"/>
      <w:numFmt w:val="bullet"/>
      <w:lvlText w:val=""/>
      <w:lvlJc w:val="left"/>
      <w:pPr>
        <w:tabs>
          <w:tab w:val="num" w:pos="3600"/>
        </w:tabs>
        <w:ind w:left="3600" w:hanging="360"/>
      </w:pPr>
      <w:rPr>
        <w:rFonts w:ascii="Symbol" w:hAnsi="Symbol" w:hint="default"/>
      </w:rPr>
    </w:lvl>
    <w:lvl w:ilvl="5" w:tplc="999EDBD6" w:tentative="1">
      <w:start w:val="1"/>
      <w:numFmt w:val="bullet"/>
      <w:lvlText w:val=""/>
      <w:lvlJc w:val="left"/>
      <w:pPr>
        <w:tabs>
          <w:tab w:val="num" w:pos="4320"/>
        </w:tabs>
        <w:ind w:left="4320" w:hanging="360"/>
      </w:pPr>
      <w:rPr>
        <w:rFonts w:ascii="Symbol" w:hAnsi="Symbol" w:hint="default"/>
      </w:rPr>
    </w:lvl>
    <w:lvl w:ilvl="6" w:tplc="26F8739E" w:tentative="1">
      <w:start w:val="1"/>
      <w:numFmt w:val="bullet"/>
      <w:lvlText w:val=""/>
      <w:lvlJc w:val="left"/>
      <w:pPr>
        <w:tabs>
          <w:tab w:val="num" w:pos="5040"/>
        </w:tabs>
        <w:ind w:left="5040" w:hanging="360"/>
      </w:pPr>
      <w:rPr>
        <w:rFonts w:ascii="Symbol" w:hAnsi="Symbol" w:hint="default"/>
      </w:rPr>
    </w:lvl>
    <w:lvl w:ilvl="7" w:tplc="D05AA7D2" w:tentative="1">
      <w:start w:val="1"/>
      <w:numFmt w:val="bullet"/>
      <w:lvlText w:val=""/>
      <w:lvlJc w:val="left"/>
      <w:pPr>
        <w:tabs>
          <w:tab w:val="num" w:pos="5760"/>
        </w:tabs>
        <w:ind w:left="5760" w:hanging="360"/>
      </w:pPr>
      <w:rPr>
        <w:rFonts w:ascii="Symbol" w:hAnsi="Symbol" w:hint="default"/>
      </w:rPr>
    </w:lvl>
    <w:lvl w:ilvl="8" w:tplc="BAA847EE"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FF127C7"/>
    <w:multiLevelType w:val="hybridMultilevel"/>
    <w:tmpl w:val="89B45C1C"/>
    <w:lvl w:ilvl="0" w:tplc="10FAA300">
      <w:start w:val="1"/>
      <w:numFmt w:val="bullet"/>
      <w:lvlText w:val=""/>
      <w:lvlJc w:val="left"/>
      <w:pPr>
        <w:tabs>
          <w:tab w:val="num" w:pos="720"/>
        </w:tabs>
        <w:ind w:left="720" w:hanging="360"/>
      </w:pPr>
      <w:rPr>
        <w:rFonts w:ascii="Symbol" w:hAnsi="Symbol" w:hint="default"/>
      </w:rPr>
    </w:lvl>
    <w:lvl w:ilvl="1" w:tplc="BB8C7DB4" w:tentative="1">
      <w:start w:val="1"/>
      <w:numFmt w:val="bullet"/>
      <w:lvlText w:val=""/>
      <w:lvlJc w:val="left"/>
      <w:pPr>
        <w:tabs>
          <w:tab w:val="num" w:pos="1440"/>
        </w:tabs>
        <w:ind w:left="1440" w:hanging="360"/>
      </w:pPr>
      <w:rPr>
        <w:rFonts w:ascii="Symbol" w:hAnsi="Symbol" w:hint="default"/>
      </w:rPr>
    </w:lvl>
    <w:lvl w:ilvl="2" w:tplc="D4B6FFF8" w:tentative="1">
      <w:start w:val="1"/>
      <w:numFmt w:val="bullet"/>
      <w:lvlText w:val=""/>
      <w:lvlJc w:val="left"/>
      <w:pPr>
        <w:tabs>
          <w:tab w:val="num" w:pos="2160"/>
        </w:tabs>
        <w:ind w:left="2160" w:hanging="360"/>
      </w:pPr>
      <w:rPr>
        <w:rFonts w:ascii="Symbol" w:hAnsi="Symbol" w:hint="default"/>
      </w:rPr>
    </w:lvl>
    <w:lvl w:ilvl="3" w:tplc="7794E378" w:tentative="1">
      <w:start w:val="1"/>
      <w:numFmt w:val="bullet"/>
      <w:lvlText w:val=""/>
      <w:lvlJc w:val="left"/>
      <w:pPr>
        <w:tabs>
          <w:tab w:val="num" w:pos="2880"/>
        </w:tabs>
        <w:ind w:left="2880" w:hanging="360"/>
      </w:pPr>
      <w:rPr>
        <w:rFonts w:ascii="Symbol" w:hAnsi="Symbol" w:hint="default"/>
      </w:rPr>
    </w:lvl>
    <w:lvl w:ilvl="4" w:tplc="157448B2" w:tentative="1">
      <w:start w:val="1"/>
      <w:numFmt w:val="bullet"/>
      <w:lvlText w:val=""/>
      <w:lvlJc w:val="left"/>
      <w:pPr>
        <w:tabs>
          <w:tab w:val="num" w:pos="3600"/>
        </w:tabs>
        <w:ind w:left="3600" w:hanging="360"/>
      </w:pPr>
      <w:rPr>
        <w:rFonts w:ascii="Symbol" w:hAnsi="Symbol" w:hint="default"/>
      </w:rPr>
    </w:lvl>
    <w:lvl w:ilvl="5" w:tplc="228CB5DA" w:tentative="1">
      <w:start w:val="1"/>
      <w:numFmt w:val="bullet"/>
      <w:lvlText w:val=""/>
      <w:lvlJc w:val="left"/>
      <w:pPr>
        <w:tabs>
          <w:tab w:val="num" w:pos="4320"/>
        </w:tabs>
        <w:ind w:left="4320" w:hanging="360"/>
      </w:pPr>
      <w:rPr>
        <w:rFonts w:ascii="Symbol" w:hAnsi="Symbol" w:hint="default"/>
      </w:rPr>
    </w:lvl>
    <w:lvl w:ilvl="6" w:tplc="E2FA48D6" w:tentative="1">
      <w:start w:val="1"/>
      <w:numFmt w:val="bullet"/>
      <w:lvlText w:val=""/>
      <w:lvlJc w:val="left"/>
      <w:pPr>
        <w:tabs>
          <w:tab w:val="num" w:pos="5040"/>
        </w:tabs>
        <w:ind w:left="5040" w:hanging="360"/>
      </w:pPr>
      <w:rPr>
        <w:rFonts w:ascii="Symbol" w:hAnsi="Symbol" w:hint="default"/>
      </w:rPr>
    </w:lvl>
    <w:lvl w:ilvl="7" w:tplc="C0669D1E" w:tentative="1">
      <w:start w:val="1"/>
      <w:numFmt w:val="bullet"/>
      <w:lvlText w:val=""/>
      <w:lvlJc w:val="left"/>
      <w:pPr>
        <w:tabs>
          <w:tab w:val="num" w:pos="5760"/>
        </w:tabs>
        <w:ind w:left="5760" w:hanging="360"/>
      </w:pPr>
      <w:rPr>
        <w:rFonts w:ascii="Symbol" w:hAnsi="Symbol" w:hint="default"/>
      </w:rPr>
    </w:lvl>
    <w:lvl w:ilvl="8" w:tplc="1EC4C932" w:tentative="1">
      <w:start w:val="1"/>
      <w:numFmt w:val="bullet"/>
      <w:lvlText w:val=""/>
      <w:lvlJc w:val="left"/>
      <w:pPr>
        <w:tabs>
          <w:tab w:val="num" w:pos="6480"/>
        </w:tabs>
        <w:ind w:left="6480" w:hanging="360"/>
      </w:pPr>
      <w:rPr>
        <w:rFonts w:ascii="Symbol" w:hAnsi="Symbol" w:hint="default"/>
      </w:rPr>
    </w:lvl>
  </w:abstractNum>
  <w:num w:numId="1" w16cid:durableId="435945876">
    <w:abstractNumId w:val="3"/>
  </w:num>
  <w:num w:numId="2" w16cid:durableId="520781292">
    <w:abstractNumId w:val="26"/>
  </w:num>
  <w:num w:numId="3" w16cid:durableId="1052582200">
    <w:abstractNumId w:val="20"/>
  </w:num>
  <w:num w:numId="4" w16cid:durableId="353849201">
    <w:abstractNumId w:val="21"/>
  </w:num>
  <w:num w:numId="5" w16cid:durableId="1175918086">
    <w:abstractNumId w:val="16"/>
  </w:num>
  <w:num w:numId="6" w16cid:durableId="2123844110">
    <w:abstractNumId w:val="24"/>
  </w:num>
  <w:num w:numId="7" w16cid:durableId="581641016">
    <w:abstractNumId w:val="29"/>
  </w:num>
  <w:num w:numId="8" w16cid:durableId="657609309">
    <w:abstractNumId w:val="17"/>
  </w:num>
  <w:num w:numId="9" w16cid:durableId="1366520033">
    <w:abstractNumId w:val="13"/>
  </w:num>
  <w:num w:numId="10" w16cid:durableId="394163831">
    <w:abstractNumId w:val="2"/>
  </w:num>
  <w:num w:numId="11" w16cid:durableId="815489977">
    <w:abstractNumId w:val="1"/>
  </w:num>
  <w:num w:numId="12" w16cid:durableId="802776768">
    <w:abstractNumId w:val="0"/>
  </w:num>
  <w:num w:numId="13" w16cid:durableId="1557155946">
    <w:abstractNumId w:val="27"/>
  </w:num>
  <w:num w:numId="14" w16cid:durableId="1499077581">
    <w:abstractNumId w:val="28"/>
  </w:num>
  <w:num w:numId="15" w16cid:durableId="151483523">
    <w:abstractNumId w:val="22"/>
  </w:num>
  <w:num w:numId="16" w16cid:durableId="1604454418">
    <w:abstractNumId w:val="30"/>
  </w:num>
  <w:num w:numId="17" w16cid:durableId="257566532">
    <w:abstractNumId w:val="10"/>
  </w:num>
  <w:num w:numId="18" w16cid:durableId="435901887">
    <w:abstractNumId w:val="11"/>
  </w:num>
  <w:num w:numId="19" w16cid:durableId="917590447">
    <w:abstractNumId w:val="6"/>
  </w:num>
  <w:num w:numId="20" w16cid:durableId="1753769855">
    <w:abstractNumId w:val="33"/>
  </w:num>
  <w:num w:numId="21" w16cid:durableId="1007633753">
    <w:abstractNumId w:val="18"/>
  </w:num>
  <w:num w:numId="22" w16cid:durableId="1806582289">
    <w:abstractNumId w:val="32"/>
  </w:num>
  <w:num w:numId="23" w16cid:durableId="647982064">
    <w:abstractNumId w:val="31"/>
  </w:num>
  <w:num w:numId="24" w16cid:durableId="2100563198">
    <w:abstractNumId w:val="19"/>
  </w:num>
  <w:num w:numId="25" w16cid:durableId="624702296">
    <w:abstractNumId w:val="15"/>
  </w:num>
  <w:num w:numId="26" w16cid:durableId="1729769522">
    <w:abstractNumId w:val="36"/>
  </w:num>
  <w:num w:numId="27" w16cid:durableId="1321730995">
    <w:abstractNumId w:val="5"/>
  </w:num>
  <w:num w:numId="28" w16cid:durableId="1762412546">
    <w:abstractNumId w:val="12"/>
  </w:num>
  <w:num w:numId="29" w16cid:durableId="782922421">
    <w:abstractNumId w:val="14"/>
  </w:num>
  <w:num w:numId="30" w16cid:durableId="1295983330">
    <w:abstractNumId w:val="34"/>
  </w:num>
  <w:num w:numId="31" w16cid:durableId="1999110362">
    <w:abstractNumId w:val="35"/>
  </w:num>
  <w:num w:numId="32" w16cid:durableId="1599676577">
    <w:abstractNumId w:val="25"/>
  </w:num>
  <w:num w:numId="33" w16cid:durableId="2131894770">
    <w:abstractNumId w:val="23"/>
  </w:num>
  <w:num w:numId="34" w16cid:durableId="1535848756">
    <w:abstractNumId w:val="4"/>
  </w:num>
  <w:num w:numId="35" w16cid:durableId="494147555">
    <w:abstractNumId w:val="9"/>
  </w:num>
  <w:num w:numId="36" w16cid:durableId="1169294092">
    <w:abstractNumId w:val="7"/>
  </w:num>
  <w:num w:numId="37" w16cid:durableId="116361930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sv-FI"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4293"/>
    <w:rsid w:val="000044D8"/>
    <w:rsid w:val="000053C8"/>
    <w:rsid w:val="0000564C"/>
    <w:rsid w:val="00006446"/>
    <w:rsid w:val="00006842"/>
    <w:rsid w:val="00006896"/>
    <w:rsid w:val="000077DE"/>
    <w:rsid w:val="00007CDC"/>
    <w:rsid w:val="00007DD6"/>
    <w:rsid w:val="00011B28"/>
    <w:rsid w:val="0001266A"/>
    <w:rsid w:val="00013DEE"/>
    <w:rsid w:val="00015D15"/>
    <w:rsid w:val="00018442"/>
    <w:rsid w:val="000204F0"/>
    <w:rsid w:val="00023075"/>
    <w:rsid w:val="00024B06"/>
    <w:rsid w:val="0002564D"/>
    <w:rsid w:val="00025ECA"/>
    <w:rsid w:val="0002616D"/>
    <w:rsid w:val="000266DB"/>
    <w:rsid w:val="00027C57"/>
    <w:rsid w:val="000320C8"/>
    <w:rsid w:val="00032397"/>
    <w:rsid w:val="000325B8"/>
    <w:rsid w:val="00034C15"/>
    <w:rsid w:val="00036BA1"/>
    <w:rsid w:val="00036D28"/>
    <w:rsid w:val="00040B20"/>
    <w:rsid w:val="000412D2"/>
    <w:rsid w:val="00041AD4"/>
    <w:rsid w:val="00041DAB"/>
    <w:rsid w:val="000422E2"/>
    <w:rsid w:val="00042F22"/>
    <w:rsid w:val="000430A3"/>
    <w:rsid w:val="000441D0"/>
    <w:rsid w:val="000444EF"/>
    <w:rsid w:val="00044FB9"/>
    <w:rsid w:val="0004522D"/>
    <w:rsid w:val="000469A2"/>
    <w:rsid w:val="00047729"/>
    <w:rsid w:val="00047C04"/>
    <w:rsid w:val="00050C11"/>
    <w:rsid w:val="00052014"/>
    <w:rsid w:val="0005292D"/>
    <w:rsid w:val="00052A07"/>
    <w:rsid w:val="00052D8F"/>
    <w:rsid w:val="000534E3"/>
    <w:rsid w:val="00055EB5"/>
    <w:rsid w:val="0005606A"/>
    <w:rsid w:val="00056F5C"/>
    <w:rsid w:val="00057117"/>
    <w:rsid w:val="00057FF1"/>
    <w:rsid w:val="00060409"/>
    <w:rsid w:val="000616E7"/>
    <w:rsid w:val="00062F66"/>
    <w:rsid w:val="0006487E"/>
    <w:rsid w:val="00065E1A"/>
    <w:rsid w:val="00066E92"/>
    <w:rsid w:val="00067B1A"/>
    <w:rsid w:val="000709F4"/>
    <w:rsid w:val="0007128B"/>
    <w:rsid w:val="00072098"/>
    <w:rsid w:val="0007286D"/>
    <w:rsid w:val="00073D37"/>
    <w:rsid w:val="00074077"/>
    <w:rsid w:val="00075954"/>
    <w:rsid w:val="000765DD"/>
    <w:rsid w:val="00077297"/>
    <w:rsid w:val="00077E5F"/>
    <w:rsid w:val="0008036A"/>
    <w:rsid w:val="00081AE6"/>
    <w:rsid w:val="00082C34"/>
    <w:rsid w:val="000855EB"/>
    <w:rsid w:val="00085B52"/>
    <w:rsid w:val="000866F2"/>
    <w:rsid w:val="00087094"/>
    <w:rsid w:val="0009009F"/>
    <w:rsid w:val="00091557"/>
    <w:rsid w:val="000924C1"/>
    <w:rsid w:val="000924F0"/>
    <w:rsid w:val="00093474"/>
    <w:rsid w:val="000937D7"/>
    <w:rsid w:val="000941EA"/>
    <w:rsid w:val="00094A5E"/>
    <w:rsid w:val="0009510F"/>
    <w:rsid w:val="00096828"/>
    <w:rsid w:val="0009747C"/>
    <w:rsid w:val="000A019A"/>
    <w:rsid w:val="000A02DE"/>
    <w:rsid w:val="000A1B7B"/>
    <w:rsid w:val="000A56F2"/>
    <w:rsid w:val="000A5964"/>
    <w:rsid w:val="000B1684"/>
    <w:rsid w:val="000B224B"/>
    <w:rsid w:val="000B2719"/>
    <w:rsid w:val="000B3A8F"/>
    <w:rsid w:val="000B3C03"/>
    <w:rsid w:val="000B48C7"/>
    <w:rsid w:val="000B4AB9"/>
    <w:rsid w:val="000B58C3"/>
    <w:rsid w:val="000B61E9"/>
    <w:rsid w:val="000C0720"/>
    <w:rsid w:val="000C165A"/>
    <w:rsid w:val="000C2E19"/>
    <w:rsid w:val="000C3D92"/>
    <w:rsid w:val="000C66EB"/>
    <w:rsid w:val="000C7B28"/>
    <w:rsid w:val="000C7FCA"/>
    <w:rsid w:val="000D0D07"/>
    <w:rsid w:val="000D1266"/>
    <w:rsid w:val="000D1527"/>
    <w:rsid w:val="000D1C59"/>
    <w:rsid w:val="000D29BB"/>
    <w:rsid w:val="000D41FE"/>
    <w:rsid w:val="000D4797"/>
    <w:rsid w:val="000D4A89"/>
    <w:rsid w:val="000D5AEB"/>
    <w:rsid w:val="000D61BD"/>
    <w:rsid w:val="000E0527"/>
    <w:rsid w:val="000E0D2C"/>
    <w:rsid w:val="000E1DEF"/>
    <w:rsid w:val="000E1E92"/>
    <w:rsid w:val="000E4933"/>
    <w:rsid w:val="000E4EF9"/>
    <w:rsid w:val="000E53B7"/>
    <w:rsid w:val="000E5DB2"/>
    <w:rsid w:val="000E769B"/>
    <w:rsid w:val="000F06D6"/>
    <w:rsid w:val="000F0EB1"/>
    <w:rsid w:val="000F1106"/>
    <w:rsid w:val="000F3BE9"/>
    <w:rsid w:val="000F3F6C"/>
    <w:rsid w:val="000F5BDE"/>
    <w:rsid w:val="000F6DF3"/>
    <w:rsid w:val="000F73B3"/>
    <w:rsid w:val="001005FF"/>
    <w:rsid w:val="00100E1B"/>
    <w:rsid w:val="00101AD2"/>
    <w:rsid w:val="00102E3D"/>
    <w:rsid w:val="001039D7"/>
    <w:rsid w:val="00104516"/>
    <w:rsid w:val="00104F19"/>
    <w:rsid w:val="00105A93"/>
    <w:rsid w:val="001062FB"/>
    <w:rsid w:val="001063E6"/>
    <w:rsid w:val="00107614"/>
    <w:rsid w:val="00111DAE"/>
    <w:rsid w:val="00113AE0"/>
    <w:rsid w:val="00113CF4"/>
    <w:rsid w:val="00113E7A"/>
    <w:rsid w:val="00114341"/>
    <w:rsid w:val="001153EA"/>
    <w:rsid w:val="00115643"/>
    <w:rsid w:val="00115C41"/>
    <w:rsid w:val="00116765"/>
    <w:rsid w:val="00116B5F"/>
    <w:rsid w:val="00116C52"/>
    <w:rsid w:val="0012115D"/>
    <w:rsid w:val="001219F5"/>
    <w:rsid w:val="00121A20"/>
    <w:rsid w:val="0012377F"/>
    <w:rsid w:val="00123C2F"/>
    <w:rsid w:val="00124314"/>
    <w:rsid w:val="00124ED2"/>
    <w:rsid w:val="00124FD1"/>
    <w:rsid w:val="0012551B"/>
    <w:rsid w:val="00126B4A"/>
    <w:rsid w:val="0013157B"/>
    <w:rsid w:val="001323F2"/>
    <w:rsid w:val="00132FD0"/>
    <w:rsid w:val="001344C0"/>
    <w:rsid w:val="001346FA"/>
    <w:rsid w:val="00135252"/>
    <w:rsid w:val="001364CF"/>
    <w:rsid w:val="00136AC2"/>
    <w:rsid w:val="00137AB5"/>
    <w:rsid w:val="00137F0B"/>
    <w:rsid w:val="00143479"/>
    <w:rsid w:val="001446C3"/>
    <w:rsid w:val="0014486F"/>
    <w:rsid w:val="0014567A"/>
    <w:rsid w:val="001467EE"/>
    <w:rsid w:val="00146EE3"/>
    <w:rsid w:val="001475A7"/>
    <w:rsid w:val="001479FB"/>
    <w:rsid w:val="00151E23"/>
    <w:rsid w:val="00152463"/>
    <w:rsid w:val="001526E0"/>
    <w:rsid w:val="001536CC"/>
    <w:rsid w:val="0015410B"/>
    <w:rsid w:val="001551B5"/>
    <w:rsid w:val="001564BB"/>
    <w:rsid w:val="00157588"/>
    <w:rsid w:val="00160960"/>
    <w:rsid w:val="0016193A"/>
    <w:rsid w:val="00162300"/>
    <w:rsid w:val="0016386D"/>
    <w:rsid w:val="00164376"/>
    <w:rsid w:val="001659C1"/>
    <w:rsid w:val="001660FB"/>
    <w:rsid w:val="00166BAC"/>
    <w:rsid w:val="001711D6"/>
    <w:rsid w:val="00172289"/>
    <w:rsid w:val="00173451"/>
    <w:rsid w:val="00173A8E"/>
    <w:rsid w:val="0017502C"/>
    <w:rsid w:val="00175F18"/>
    <w:rsid w:val="00177C7E"/>
    <w:rsid w:val="0018143F"/>
    <w:rsid w:val="001819DD"/>
    <w:rsid w:val="00181FF8"/>
    <w:rsid w:val="0018702E"/>
    <w:rsid w:val="001874BC"/>
    <w:rsid w:val="00190AC1"/>
    <w:rsid w:val="0019341A"/>
    <w:rsid w:val="0019602A"/>
    <w:rsid w:val="0019784D"/>
    <w:rsid w:val="00197DF9"/>
    <w:rsid w:val="001A0E50"/>
    <w:rsid w:val="001A1987"/>
    <w:rsid w:val="001A2564"/>
    <w:rsid w:val="001A32E9"/>
    <w:rsid w:val="001A4105"/>
    <w:rsid w:val="001A45F8"/>
    <w:rsid w:val="001A5EDF"/>
    <w:rsid w:val="001A6173"/>
    <w:rsid w:val="001A6A34"/>
    <w:rsid w:val="001A6CBA"/>
    <w:rsid w:val="001B094E"/>
    <w:rsid w:val="001B09E4"/>
    <w:rsid w:val="001B0D97"/>
    <w:rsid w:val="001B0E8F"/>
    <w:rsid w:val="001B1BD6"/>
    <w:rsid w:val="001B377B"/>
    <w:rsid w:val="001B49F9"/>
    <w:rsid w:val="001B5A5D"/>
    <w:rsid w:val="001B7863"/>
    <w:rsid w:val="001B7DC7"/>
    <w:rsid w:val="001C0126"/>
    <w:rsid w:val="001C14D2"/>
    <w:rsid w:val="001C1CE5"/>
    <w:rsid w:val="001C3136"/>
    <w:rsid w:val="001C3D2A"/>
    <w:rsid w:val="001C5C1B"/>
    <w:rsid w:val="001C7C76"/>
    <w:rsid w:val="001C7FA2"/>
    <w:rsid w:val="001D0FDC"/>
    <w:rsid w:val="001D1674"/>
    <w:rsid w:val="001D45B2"/>
    <w:rsid w:val="001D4690"/>
    <w:rsid w:val="001D51BA"/>
    <w:rsid w:val="001D53E7"/>
    <w:rsid w:val="001D56A4"/>
    <w:rsid w:val="001D6342"/>
    <w:rsid w:val="001D635E"/>
    <w:rsid w:val="001D6D53"/>
    <w:rsid w:val="001D6EC4"/>
    <w:rsid w:val="001D73E1"/>
    <w:rsid w:val="001E006D"/>
    <w:rsid w:val="001E12A1"/>
    <w:rsid w:val="001E2614"/>
    <w:rsid w:val="001E3BF1"/>
    <w:rsid w:val="001E58E2"/>
    <w:rsid w:val="001E5B50"/>
    <w:rsid w:val="001E66DE"/>
    <w:rsid w:val="001E7AED"/>
    <w:rsid w:val="001E7CAE"/>
    <w:rsid w:val="001E7FE8"/>
    <w:rsid w:val="001F1B69"/>
    <w:rsid w:val="001F381F"/>
    <w:rsid w:val="001F3916"/>
    <w:rsid w:val="001F54C5"/>
    <w:rsid w:val="001F6627"/>
    <w:rsid w:val="001F662C"/>
    <w:rsid w:val="001F7074"/>
    <w:rsid w:val="001F7D22"/>
    <w:rsid w:val="00200490"/>
    <w:rsid w:val="00200804"/>
    <w:rsid w:val="00201D05"/>
    <w:rsid w:val="00201F3A"/>
    <w:rsid w:val="00203C4A"/>
    <w:rsid w:val="00203F96"/>
    <w:rsid w:val="00204DC4"/>
    <w:rsid w:val="0020500C"/>
    <w:rsid w:val="002069B2"/>
    <w:rsid w:val="002074F7"/>
    <w:rsid w:val="00207791"/>
    <w:rsid w:val="00207BB2"/>
    <w:rsid w:val="00207FA3"/>
    <w:rsid w:val="00210450"/>
    <w:rsid w:val="00210656"/>
    <w:rsid w:val="00210F4A"/>
    <w:rsid w:val="00212779"/>
    <w:rsid w:val="0021352A"/>
    <w:rsid w:val="002135F4"/>
    <w:rsid w:val="002141C7"/>
    <w:rsid w:val="0021438A"/>
    <w:rsid w:val="00214DA8"/>
    <w:rsid w:val="00215423"/>
    <w:rsid w:val="002158FA"/>
    <w:rsid w:val="00215F50"/>
    <w:rsid w:val="00216A11"/>
    <w:rsid w:val="00217462"/>
    <w:rsid w:val="002200FD"/>
    <w:rsid w:val="00220600"/>
    <w:rsid w:val="002220AA"/>
    <w:rsid w:val="002224DB"/>
    <w:rsid w:val="002237AC"/>
    <w:rsid w:val="00223FCB"/>
    <w:rsid w:val="0022454A"/>
    <w:rsid w:val="0022473C"/>
    <w:rsid w:val="002250B1"/>
    <w:rsid w:val="002252C3"/>
    <w:rsid w:val="00225C54"/>
    <w:rsid w:val="00227490"/>
    <w:rsid w:val="00230765"/>
    <w:rsid w:val="00230D18"/>
    <w:rsid w:val="002319E4"/>
    <w:rsid w:val="002337F8"/>
    <w:rsid w:val="00235632"/>
    <w:rsid w:val="00235731"/>
    <w:rsid w:val="00235872"/>
    <w:rsid w:val="00235F8E"/>
    <w:rsid w:val="00236560"/>
    <w:rsid w:val="00236871"/>
    <w:rsid w:val="002378E3"/>
    <w:rsid w:val="00237A0B"/>
    <w:rsid w:val="00241559"/>
    <w:rsid w:val="002435B3"/>
    <w:rsid w:val="00244B52"/>
    <w:rsid w:val="00245311"/>
    <w:rsid w:val="002458EB"/>
    <w:rsid w:val="0024614F"/>
    <w:rsid w:val="002500C8"/>
    <w:rsid w:val="0025147E"/>
    <w:rsid w:val="00251B63"/>
    <w:rsid w:val="00254175"/>
    <w:rsid w:val="00255E52"/>
    <w:rsid w:val="00257543"/>
    <w:rsid w:val="00257FF2"/>
    <w:rsid w:val="002617E7"/>
    <w:rsid w:val="00263E93"/>
    <w:rsid w:val="00264228"/>
    <w:rsid w:val="00264261"/>
    <w:rsid w:val="00264334"/>
    <w:rsid w:val="0026473E"/>
    <w:rsid w:val="00264C86"/>
    <w:rsid w:val="002650BA"/>
    <w:rsid w:val="00266214"/>
    <w:rsid w:val="00267726"/>
    <w:rsid w:val="00267C83"/>
    <w:rsid w:val="0027144F"/>
    <w:rsid w:val="00271813"/>
    <w:rsid w:val="00271F3A"/>
    <w:rsid w:val="00272DCA"/>
    <w:rsid w:val="00273278"/>
    <w:rsid w:val="002737F4"/>
    <w:rsid w:val="00276F72"/>
    <w:rsid w:val="00277016"/>
    <w:rsid w:val="002800C8"/>
    <w:rsid w:val="002805F5"/>
    <w:rsid w:val="00280615"/>
    <w:rsid w:val="00280751"/>
    <w:rsid w:val="002808B9"/>
    <w:rsid w:val="00280DE9"/>
    <w:rsid w:val="00281162"/>
    <w:rsid w:val="0028280A"/>
    <w:rsid w:val="002831AB"/>
    <w:rsid w:val="00283241"/>
    <w:rsid w:val="00283730"/>
    <w:rsid w:val="00283E26"/>
    <w:rsid w:val="00284B59"/>
    <w:rsid w:val="00286ACD"/>
    <w:rsid w:val="00286DB7"/>
    <w:rsid w:val="00287838"/>
    <w:rsid w:val="00287A2A"/>
    <w:rsid w:val="002907B5"/>
    <w:rsid w:val="00291121"/>
    <w:rsid w:val="002927CE"/>
    <w:rsid w:val="00292EB7"/>
    <w:rsid w:val="00295AA4"/>
    <w:rsid w:val="00296227"/>
    <w:rsid w:val="002963E8"/>
    <w:rsid w:val="00296F44"/>
    <w:rsid w:val="0029777D"/>
    <w:rsid w:val="002A0004"/>
    <w:rsid w:val="002A045C"/>
    <w:rsid w:val="002A055E"/>
    <w:rsid w:val="002A0D13"/>
    <w:rsid w:val="002A0E2C"/>
    <w:rsid w:val="002A1D4E"/>
    <w:rsid w:val="002A2869"/>
    <w:rsid w:val="002A3D67"/>
    <w:rsid w:val="002A4E83"/>
    <w:rsid w:val="002A578E"/>
    <w:rsid w:val="002A6524"/>
    <w:rsid w:val="002A774D"/>
    <w:rsid w:val="002B0DBA"/>
    <w:rsid w:val="002B24D6"/>
    <w:rsid w:val="002B3809"/>
    <w:rsid w:val="002B39DC"/>
    <w:rsid w:val="002B3BE3"/>
    <w:rsid w:val="002B4B8D"/>
    <w:rsid w:val="002B4F53"/>
    <w:rsid w:val="002B5995"/>
    <w:rsid w:val="002C1091"/>
    <w:rsid w:val="002C3172"/>
    <w:rsid w:val="002C3351"/>
    <w:rsid w:val="002C3B51"/>
    <w:rsid w:val="002C41E6"/>
    <w:rsid w:val="002C5D74"/>
    <w:rsid w:val="002D071A"/>
    <w:rsid w:val="002D07BF"/>
    <w:rsid w:val="002D10CD"/>
    <w:rsid w:val="002D11FA"/>
    <w:rsid w:val="002D14BA"/>
    <w:rsid w:val="002D2A46"/>
    <w:rsid w:val="002D34B2"/>
    <w:rsid w:val="002D48B0"/>
    <w:rsid w:val="002D5B37"/>
    <w:rsid w:val="002D5D56"/>
    <w:rsid w:val="002D6B6C"/>
    <w:rsid w:val="002D7637"/>
    <w:rsid w:val="002E17F2"/>
    <w:rsid w:val="002E1DEA"/>
    <w:rsid w:val="002E2BD3"/>
    <w:rsid w:val="002E32DE"/>
    <w:rsid w:val="002E4411"/>
    <w:rsid w:val="002E65DC"/>
    <w:rsid w:val="002E6B53"/>
    <w:rsid w:val="002E7CAE"/>
    <w:rsid w:val="002F13E4"/>
    <w:rsid w:val="002F2771"/>
    <w:rsid w:val="002F37A9"/>
    <w:rsid w:val="002F45F2"/>
    <w:rsid w:val="002F60EB"/>
    <w:rsid w:val="002F6C6A"/>
    <w:rsid w:val="002F720D"/>
    <w:rsid w:val="003000EE"/>
    <w:rsid w:val="00300182"/>
    <w:rsid w:val="00301B52"/>
    <w:rsid w:val="00301CE6"/>
    <w:rsid w:val="0030256B"/>
    <w:rsid w:val="00303E20"/>
    <w:rsid w:val="00304E8E"/>
    <w:rsid w:val="00304FC4"/>
    <w:rsid w:val="0030501F"/>
    <w:rsid w:val="003059AB"/>
    <w:rsid w:val="00305E24"/>
    <w:rsid w:val="0030676F"/>
    <w:rsid w:val="00307BA1"/>
    <w:rsid w:val="0031129A"/>
    <w:rsid w:val="00311702"/>
    <w:rsid w:val="00311E82"/>
    <w:rsid w:val="0031274D"/>
    <w:rsid w:val="00313FD6"/>
    <w:rsid w:val="003143BD"/>
    <w:rsid w:val="00314B2F"/>
    <w:rsid w:val="00315363"/>
    <w:rsid w:val="00317542"/>
    <w:rsid w:val="003203ED"/>
    <w:rsid w:val="0032061B"/>
    <w:rsid w:val="00322C9F"/>
    <w:rsid w:val="00323885"/>
    <w:rsid w:val="00324D23"/>
    <w:rsid w:val="0032521D"/>
    <w:rsid w:val="0032666E"/>
    <w:rsid w:val="00327375"/>
    <w:rsid w:val="00331751"/>
    <w:rsid w:val="00332DA0"/>
    <w:rsid w:val="003341C2"/>
    <w:rsid w:val="00334579"/>
    <w:rsid w:val="00334582"/>
    <w:rsid w:val="003350CD"/>
    <w:rsid w:val="00335858"/>
    <w:rsid w:val="0033601D"/>
    <w:rsid w:val="003365F8"/>
    <w:rsid w:val="00336BDA"/>
    <w:rsid w:val="00336BE6"/>
    <w:rsid w:val="00342BD7"/>
    <w:rsid w:val="00342CC1"/>
    <w:rsid w:val="00345127"/>
    <w:rsid w:val="003459CF"/>
    <w:rsid w:val="00346DB5"/>
    <w:rsid w:val="00346DEF"/>
    <w:rsid w:val="00346E78"/>
    <w:rsid w:val="00346FDE"/>
    <w:rsid w:val="003477B1"/>
    <w:rsid w:val="00353830"/>
    <w:rsid w:val="00356780"/>
    <w:rsid w:val="00357380"/>
    <w:rsid w:val="003602D9"/>
    <w:rsid w:val="003604CE"/>
    <w:rsid w:val="00362E11"/>
    <w:rsid w:val="00367286"/>
    <w:rsid w:val="003701C4"/>
    <w:rsid w:val="00370684"/>
    <w:rsid w:val="00370E47"/>
    <w:rsid w:val="003725D3"/>
    <w:rsid w:val="003740E4"/>
    <w:rsid w:val="003742AC"/>
    <w:rsid w:val="00374D1A"/>
    <w:rsid w:val="00377CE1"/>
    <w:rsid w:val="0038066E"/>
    <w:rsid w:val="00380EBD"/>
    <w:rsid w:val="0038461C"/>
    <w:rsid w:val="00385BF0"/>
    <w:rsid w:val="00392E0A"/>
    <w:rsid w:val="003939FF"/>
    <w:rsid w:val="00393F8F"/>
    <w:rsid w:val="00397FC6"/>
    <w:rsid w:val="003A2223"/>
    <w:rsid w:val="003A2A0F"/>
    <w:rsid w:val="003A2D44"/>
    <w:rsid w:val="003A2F46"/>
    <w:rsid w:val="003A3882"/>
    <w:rsid w:val="003A45A1"/>
    <w:rsid w:val="003A5ACD"/>
    <w:rsid w:val="003A5B0A"/>
    <w:rsid w:val="003A6BAC"/>
    <w:rsid w:val="003A70A4"/>
    <w:rsid w:val="003A79BD"/>
    <w:rsid w:val="003A7EF3"/>
    <w:rsid w:val="003B0588"/>
    <w:rsid w:val="003B0CBD"/>
    <w:rsid w:val="003B159C"/>
    <w:rsid w:val="003B3277"/>
    <w:rsid w:val="003B369F"/>
    <w:rsid w:val="003B36A3"/>
    <w:rsid w:val="003B49EC"/>
    <w:rsid w:val="003B64BB"/>
    <w:rsid w:val="003B64E2"/>
    <w:rsid w:val="003B7FE5"/>
    <w:rsid w:val="003C0DCB"/>
    <w:rsid w:val="003C11C8"/>
    <w:rsid w:val="003C11D4"/>
    <w:rsid w:val="003C1AC1"/>
    <w:rsid w:val="003C2702"/>
    <w:rsid w:val="003C3261"/>
    <w:rsid w:val="003C338F"/>
    <w:rsid w:val="003C61A1"/>
    <w:rsid w:val="003C66A5"/>
    <w:rsid w:val="003C6E1C"/>
    <w:rsid w:val="003C73CE"/>
    <w:rsid w:val="003C7806"/>
    <w:rsid w:val="003C7BB1"/>
    <w:rsid w:val="003D109F"/>
    <w:rsid w:val="003D2478"/>
    <w:rsid w:val="003D3C45"/>
    <w:rsid w:val="003D3E0E"/>
    <w:rsid w:val="003D478F"/>
    <w:rsid w:val="003D4D50"/>
    <w:rsid w:val="003D5B1F"/>
    <w:rsid w:val="003D5B35"/>
    <w:rsid w:val="003D6806"/>
    <w:rsid w:val="003E0724"/>
    <w:rsid w:val="003E15FA"/>
    <w:rsid w:val="003E1AA6"/>
    <w:rsid w:val="003E1D53"/>
    <w:rsid w:val="003E55E4"/>
    <w:rsid w:val="003E6D8D"/>
    <w:rsid w:val="003E6F02"/>
    <w:rsid w:val="003E6F61"/>
    <w:rsid w:val="003E74E3"/>
    <w:rsid w:val="003F05C7"/>
    <w:rsid w:val="003F0999"/>
    <w:rsid w:val="003F1246"/>
    <w:rsid w:val="003F2CD4"/>
    <w:rsid w:val="003F3722"/>
    <w:rsid w:val="003F6BBE"/>
    <w:rsid w:val="004000E8"/>
    <w:rsid w:val="00401520"/>
    <w:rsid w:val="00402E2B"/>
    <w:rsid w:val="00402FAE"/>
    <w:rsid w:val="00403CAC"/>
    <w:rsid w:val="0040512B"/>
    <w:rsid w:val="00405346"/>
    <w:rsid w:val="00405CA5"/>
    <w:rsid w:val="0040747E"/>
    <w:rsid w:val="00407CD3"/>
    <w:rsid w:val="00407FE7"/>
    <w:rsid w:val="00410134"/>
    <w:rsid w:val="00410978"/>
    <w:rsid w:val="00410B72"/>
    <w:rsid w:val="00410F18"/>
    <w:rsid w:val="00411F15"/>
    <w:rsid w:val="0041263E"/>
    <w:rsid w:val="004135F1"/>
    <w:rsid w:val="0041381F"/>
    <w:rsid w:val="00413AAC"/>
    <w:rsid w:val="00413E92"/>
    <w:rsid w:val="004165F8"/>
    <w:rsid w:val="00416924"/>
    <w:rsid w:val="004202D8"/>
    <w:rsid w:val="00421105"/>
    <w:rsid w:val="00422380"/>
    <w:rsid w:val="00422AA4"/>
    <w:rsid w:val="0042361C"/>
    <w:rsid w:val="00423EFC"/>
    <w:rsid w:val="004242F4"/>
    <w:rsid w:val="00425049"/>
    <w:rsid w:val="004256A1"/>
    <w:rsid w:val="00425FFF"/>
    <w:rsid w:val="00426257"/>
    <w:rsid w:val="00426EB3"/>
    <w:rsid w:val="00427248"/>
    <w:rsid w:val="00427AEB"/>
    <w:rsid w:val="00432E1F"/>
    <w:rsid w:val="00433904"/>
    <w:rsid w:val="00435E6A"/>
    <w:rsid w:val="00437289"/>
    <w:rsid w:val="00437447"/>
    <w:rsid w:val="00441A92"/>
    <w:rsid w:val="00442FCE"/>
    <w:rsid w:val="004431DC"/>
    <w:rsid w:val="004437B1"/>
    <w:rsid w:val="0044418D"/>
    <w:rsid w:val="00444F56"/>
    <w:rsid w:val="00445850"/>
    <w:rsid w:val="00445CBF"/>
    <w:rsid w:val="00446488"/>
    <w:rsid w:val="004517AA"/>
    <w:rsid w:val="004520DA"/>
    <w:rsid w:val="00452ACD"/>
    <w:rsid w:val="00452CAC"/>
    <w:rsid w:val="004537E8"/>
    <w:rsid w:val="00454EFB"/>
    <w:rsid w:val="0045688E"/>
    <w:rsid w:val="00457565"/>
    <w:rsid w:val="00457B71"/>
    <w:rsid w:val="00462D20"/>
    <w:rsid w:val="00464689"/>
    <w:rsid w:val="004652EA"/>
    <w:rsid w:val="00465C22"/>
    <w:rsid w:val="004669E2"/>
    <w:rsid w:val="00467E35"/>
    <w:rsid w:val="00470C31"/>
    <w:rsid w:val="0047116E"/>
    <w:rsid w:val="00471DE0"/>
    <w:rsid w:val="004734D0"/>
    <w:rsid w:val="004736D9"/>
    <w:rsid w:val="00474064"/>
    <w:rsid w:val="0047556B"/>
    <w:rsid w:val="00475E88"/>
    <w:rsid w:val="00475F77"/>
    <w:rsid w:val="00477768"/>
    <w:rsid w:val="004778F4"/>
    <w:rsid w:val="00481310"/>
    <w:rsid w:val="00481721"/>
    <w:rsid w:val="00481B0F"/>
    <w:rsid w:val="00481C9A"/>
    <w:rsid w:val="00482784"/>
    <w:rsid w:val="004833BD"/>
    <w:rsid w:val="0048425F"/>
    <w:rsid w:val="00484665"/>
    <w:rsid w:val="0048478B"/>
    <w:rsid w:val="00486C8A"/>
    <w:rsid w:val="004873BF"/>
    <w:rsid w:val="00491FBA"/>
    <w:rsid w:val="00492112"/>
    <w:rsid w:val="0049268C"/>
    <w:rsid w:val="00492BC5"/>
    <w:rsid w:val="004935CF"/>
    <w:rsid w:val="004944FE"/>
    <w:rsid w:val="00495B86"/>
    <w:rsid w:val="004964F1"/>
    <w:rsid w:val="004A16BC"/>
    <w:rsid w:val="004A2B94"/>
    <w:rsid w:val="004A4C72"/>
    <w:rsid w:val="004A4D49"/>
    <w:rsid w:val="004A641A"/>
    <w:rsid w:val="004A7A58"/>
    <w:rsid w:val="004A7C20"/>
    <w:rsid w:val="004B26E0"/>
    <w:rsid w:val="004B6F6A"/>
    <w:rsid w:val="004B77E5"/>
    <w:rsid w:val="004B7C0C"/>
    <w:rsid w:val="004B7F3F"/>
    <w:rsid w:val="004C26D9"/>
    <w:rsid w:val="004C33BC"/>
    <w:rsid w:val="004C3898"/>
    <w:rsid w:val="004C38EC"/>
    <w:rsid w:val="004C3AA1"/>
    <w:rsid w:val="004C5BF2"/>
    <w:rsid w:val="004C5FC9"/>
    <w:rsid w:val="004C6359"/>
    <w:rsid w:val="004D08F2"/>
    <w:rsid w:val="004D16F6"/>
    <w:rsid w:val="004D36B1"/>
    <w:rsid w:val="004D525E"/>
    <w:rsid w:val="004D68AA"/>
    <w:rsid w:val="004D75BD"/>
    <w:rsid w:val="004D7708"/>
    <w:rsid w:val="004D7EBD"/>
    <w:rsid w:val="004E070E"/>
    <w:rsid w:val="004E2007"/>
    <w:rsid w:val="004E2680"/>
    <w:rsid w:val="004E28F9"/>
    <w:rsid w:val="004E354A"/>
    <w:rsid w:val="004E462E"/>
    <w:rsid w:val="004E465C"/>
    <w:rsid w:val="004E535B"/>
    <w:rsid w:val="004E56DC"/>
    <w:rsid w:val="004E5FC6"/>
    <w:rsid w:val="004E6C99"/>
    <w:rsid w:val="004E76F4"/>
    <w:rsid w:val="004F0B4E"/>
    <w:rsid w:val="004F0B6C"/>
    <w:rsid w:val="004F2078"/>
    <w:rsid w:val="004F4DA3"/>
    <w:rsid w:val="00501597"/>
    <w:rsid w:val="00502F7F"/>
    <w:rsid w:val="00505794"/>
    <w:rsid w:val="00506557"/>
    <w:rsid w:val="005065BB"/>
    <w:rsid w:val="0050677A"/>
    <w:rsid w:val="00507D81"/>
    <w:rsid w:val="005100CD"/>
    <w:rsid w:val="005108D8"/>
    <w:rsid w:val="005116F9"/>
    <w:rsid w:val="005153A7"/>
    <w:rsid w:val="00515A16"/>
    <w:rsid w:val="00516D0F"/>
    <w:rsid w:val="005202C2"/>
    <w:rsid w:val="005208C8"/>
    <w:rsid w:val="0052118E"/>
    <w:rsid w:val="005219CF"/>
    <w:rsid w:val="0052284B"/>
    <w:rsid w:val="00524339"/>
    <w:rsid w:val="00534B59"/>
    <w:rsid w:val="00535D54"/>
    <w:rsid w:val="00536759"/>
    <w:rsid w:val="00537C62"/>
    <w:rsid w:val="005413A2"/>
    <w:rsid w:val="00542500"/>
    <w:rsid w:val="00546970"/>
    <w:rsid w:val="00551AE7"/>
    <w:rsid w:val="00551B00"/>
    <w:rsid w:val="00552AEB"/>
    <w:rsid w:val="0055355F"/>
    <w:rsid w:val="00554E19"/>
    <w:rsid w:val="00556BBA"/>
    <w:rsid w:val="00556C80"/>
    <w:rsid w:val="00557238"/>
    <w:rsid w:val="00557B1B"/>
    <w:rsid w:val="0056033F"/>
    <w:rsid w:val="00560387"/>
    <w:rsid w:val="0056121F"/>
    <w:rsid w:val="005633EF"/>
    <w:rsid w:val="00563E36"/>
    <w:rsid w:val="00572505"/>
    <w:rsid w:val="005767D5"/>
    <w:rsid w:val="005772CB"/>
    <w:rsid w:val="00581F1E"/>
    <w:rsid w:val="0058245B"/>
    <w:rsid w:val="00582809"/>
    <w:rsid w:val="00583343"/>
    <w:rsid w:val="00583D75"/>
    <w:rsid w:val="005844E8"/>
    <w:rsid w:val="00586EA8"/>
    <w:rsid w:val="0058798C"/>
    <w:rsid w:val="005900FA"/>
    <w:rsid w:val="00590341"/>
    <w:rsid w:val="005935A4"/>
    <w:rsid w:val="005948C2"/>
    <w:rsid w:val="00594BE8"/>
    <w:rsid w:val="00595655"/>
    <w:rsid w:val="00595DCA"/>
    <w:rsid w:val="0059779B"/>
    <w:rsid w:val="005A185B"/>
    <w:rsid w:val="005A209A"/>
    <w:rsid w:val="005A3C19"/>
    <w:rsid w:val="005A4D3A"/>
    <w:rsid w:val="005A4F86"/>
    <w:rsid w:val="005A5398"/>
    <w:rsid w:val="005A6181"/>
    <w:rsid w:val="005A662D"/>
    <w:rsid w:val="005B1409"/>
    <w:rsid w:val="005B2922"/>
    <w:rsid w:val="005B2998"/>
    <w:rsid w:val="005B3157"/>
    <w:rsid w:val="005B35D7"/>
    <w:rsid w:val="005B392A"/>
    <w:rsid w:val="005B3AA3"/>
    <w:rsid w:val="005B69F1"/>
    <w:rsid w:val="005B6F83"/>
    <w:rsid w:val="005C2765"/>
    <w:rsid w:val="005C30B9"/>
    <w:rsid w:val="005C355D"/>
    <w:rsid w:val="005C4012"/>
    <w:rsid w:val="005C4345"/>
    <w:rsid w:val="005C74FB"/>
    <w:rsid w:val="005C77AE"/>
    <w:rsid w:val="005D0AB4"/>
    <w:rsid w:val="005D125D"/>
    <w:rsid w:val="005D1602"/>
    <w:rsid w:val="005D237F"/>
    <w:rsid w:val="005D28C9"/>
    <w:rsid w:val="005D2B9D"/>
    <w:rsid w:val="005D3EE8"/>
    <w:rsid w:val="005D4404"/>
    <w:rsid w:val="005D4A79"/>
    <w:rsid w:val="005D7998"/>
    <w:rsid w:val="005E1703"/>
    <w:rsid w:val="005E19B2"/>
    <w:rsid w:val="005E1E2E"/>
    <w:rsid w:val="005E1E55"/>
    <w:rsid w:val="005E385F"/>
    <w:rsid w:val="005E399E"/>
    <w:rsid w:val="005E43F5"/>
    <w:rsid w:val="005E4B08"/>
    <w:rsid w:val="005E5766"/>
    <w:rsid w:val="005E5B81"/>
    <w:rsid w:val="005E6369"/>
    <w:rsid w:val="005E78E1"/>
    <w:rsid w:val="005F156F"/>
    <w:rsid w:val="005F1897"/>
    <w:rsid w:val="005F1C88"/>
    <w:rsid w:val="005F2CB1"/>
    <w:rsid w:val="005F2F81"/>
    <w:rsid w:val="005F3025"/>
    <w:rsid w:val="005F426C"/>
    <w:rsid w:val="005F618C"/>
    <w:rsid w:val="005F70BD"/>
    <w:rsid w:val="005F7340"/>
    <w:rsid w:val="006009C1"/>
    <w:rsid w:val="00601DEB"/>
    <w:rsid w:val="0060283C"/>
    <w:rsid w:val="00602BC0"/>
    <w:rsid w:val="00602C92"/>
    <w:rsid w:val="006033D4"/>
    <w:rsid w:val="00604F14"/>
    <w:rsid w:val="00605E63"/>
    <w:rsid w:val="00606057"/>
    <w:rsid w:val="00606D46"/>
    <w:rsid w:val="006106E5"/>
    <w:rsid w:val="00610925"/>
    <w:rsid w:val="00611AAE"/>
    <w:rsid w:val="00611B83"/>
    <w:rsid w:val="00611B97"/>
    <w:rsid w:val="00612965"/>
    <w:rsid w:val="00613257"/>
    <w:rsid w:val="00615505"/>
    <w:rsid w:val="00616006"/>
    <w:rsid w:val="006205C2"/>
    <w:rsid w:val="00620A71"/>
    <w:rsid w:val="00620D80"/>
    <w:rsid w:val="0062220D"/>
    <w:rsid w:val="006234A6"/>
    <w:rsid w:val="00625A99"/>
    <w:rsid w:val="0062606D"/>
    <w:rsid w:val="00630001"/>
    <w:rsid w:val="00631169"/>
    <w:rsid w:val="006311B3"/>
    <w:rsid w:val="0063284C"/>
    <w:rsid w:val="00636111"/>
    <w:rsid w:val="00636398"/>
    <w:rsid w:val="00636781"/>
    <w:rsid w:val="006368D3"/>
    <w:rsid w:val="00636C26"/>
    <w:rsid w:val="006377EC"/>
    <w:rsid w:val="00637B68"/>
    <w:rsid w:val="00640403"/>
    <w:rsid w:val="00640CF2"/>
    <w:rsid w:val="0064151F"/>
    <w:rsid w:val="00641533"/>
    <w:rsid w:val="00641748"/>
    <w:rsid w:val="00641F5F"/>
    <w:rsid w:val="0064208D"/>
    <w:rsid w:val="00642FE0"/>
    <w:rsid w:val="00643475"/>
    <w:rsid w:val="0064396A"/>
    <w:rsid w:val="0064624E"/>
    <w:rsid w:val="00650AB9"/>
    <w:rsid w:val="00651A81"/>
    <w:rsid w:val="00652524"/>
    <w:rsid w:val="006542C4"/>
    <w:rsid w:val="006552FE"/>
    <w:rsid w:val="00655733"/>
    <w:rsid w:val="00655ACD"/>
    <w:rsid w:val="0065687D"/>
    <w:rsid w:val="00656A92"/>
    <w:rsid w:val="00656DDE"/>
    <w:rsid w:val="0065743C"/>
    <w:rsid w:val="006574B0"/>
    <w:rsid w:val="00657762"/>
    <w:rsid w:val="0066011D"/>
    <w:rsid w:val="006607C0"/>
    <w:rsid w:val="006611AA"/>
    <w:rsid w:val="006613A6"/>
    <w:rsid w:val="006627A2"/>
    <w:rsid w:val="006634AB"/>
    <w:rsid w:val="006634E6"/>
    <w:rsid w:val="0066400B"/>
    <w:rsid w:val="006652CA"/>
    <w:rsid w:val="006655EE"/>
    <w:rsid w:val="00666DE2"/>
    <w:rsid w:val="00667EE7"/>
    <w:rsid w:val="0067055F"/>
    <w:rsid w:val="00670922"/>
    <w:rsid w:val="00670BE1"/>
    <w:rsid w:val="006711E7"/>
    <w:rsid w:val="0067218F"/>
    <w:rsid w:val="006729A4"/>
    <w:rsid w:val="00673F32"/>
    <w:rsid w:val="006741F2"/>
    <w:rsid w:val="00674A0F"/>
    <w:rsid w:val="00674AE8"/>
    <w:rsid w:val="00674CC3"/>
    <w:rsid w:val="00675317"/>
    <w:rsid w:val="00675C72"/>
    <w:rsid w:val="006771F9"/>
    <w:rsid w:val="006776D7"/>
    <w:rsid w:val="00677B02"/>
    <w:rsid w:val="00680735"/>
    <w:rsid w:val="00681003"/>
    <w:rsid w:val="006817C9"/>
    <w:rsid w:val="00682FF0"/>
    <w:rsid w:val="00683ECE"/>
    <w:rsid w:val="0068455A"/>
    <w:rsid w:val="0068551D"/>
    <w:rsid w:val="00686A43"/>
    <w:rsid w:val="00690D50"/>
    <w:rsid w:val="00691A09"/>
    <w:rsid w:val="006948D5"/>
    <w:rsid w:val="00695FC2"/>
    <w:rsid w:val="00696949"/>
    <w:rsid w:val="00697052"/>
    <w:rsid w:val="00697D96"/>
    <w:rsid w:val="006A0C1C"/>
    <w:rsid w:val="006A40E1"/>
    <w:rsid w:val="006A46FB"/>
    <w:rsid w:val="006A5E28"/>
    <w:rsid w:val="006A697B"/>
    <w:rsid w:val="006A7778"/>
    <w:rsid w:val="006A7AFF"/>
    <w:rsid w:val="006B032C"/>
    <w:rsid w:val="006B042B"/>
    <w:rsid w:val="006B068E"/>
    <w:rsid w:val="006B1816"/>
    <w:rsid w:val="006B2099"/>
    <w:rsid w:val="006B2458"/>
    <w:rsid w:val="006B284D"/>
    <w:rsid w:val="006B2EB5"/>
    <w:rsid w:val="006B4210"/>
    <w:rsid w:val="006B50CF"/>
    <w:rsid w:val="006B6180"/>
    <w:rsid w:val="006B7222"/>
    <w:rsid w:val="006B7F5F"/>
    <w:rsid w:val="006C03B8"/>
    <w:rsid w:val="006C12B5"/>
    <w:rsid w:val="006C3605"/>
    <w:rsid w:val="006C5686"/>
    <w:rsid w:val="006C5EC9"/>
    <w:rsid w:val="006C6059"/>
    <w:rsid w:val="006C6985"/>
    <w:rsid w:val="006C698A"/>
    <w:rsid w:val="006C6F21"/>
    <w:rsid w:val="006C7522"/>
    <w:rsid w:val="006D0AF0"/>
    <w:rsid w:val="006D42B7"/>
    <w:rsid w:val="006D4AFB"/>
    <w:rsid w:val="006D4BF6"/>
    <w:rsid w:val="006D4D66"/>
    <w:rsid w:val="006D634D"/>
    <w:rsid w:val="006D6F08"/>
    <w:rsid w:val="006D6F67"/>
    <w:rsid w:val="006E062C"/>
    <w:rsid w:val="006E1C82"/>
    <w:rsid w:val="006E28B7"/>
    <w:rsid w:val="006E2A9B"/>
    <w:rsid w:val="006E3310"/>
    <w:rsid w:val="006E4685"/>
    <w:rsid w:val="006E4E39"/>
    <w:rsid w:val="006E565E"/>
    <w:rsid w:val="006E673D"/>
    <w:rsid w:val="006E7D3B"/>
    <w:rsid w:val="006F0D0C"/>
    <w:rsid w:val="006F19AA"/>
    <w:rsid w:val="006F1B70"/>
    <w:rsid w:val="006F1C9B"/>
    <w:rsid w:val="006F285F"/>
    <w:rsid w:val="006F341D"/>
    <w:rsid w:val="006F3CDE"/>
    <w:rsid w:val="006F581A"/>
    <w:rsid w:val="006F58D4"/>
    <w:rsid w:val="006F6582"/>
    <w:rsid w:val="006F7330"/>
    <w:rsid w:val="007007FC"/>
    <w:rsid w:val="00701636"/>
    <w:rsid w:val="0070346E"/>
    <w:rsid w:val="00704EDB"/>
    <w:rsid w:val="00705A21"/>
    <w:rsid w:val="00705C79"/>
    <w:rsid w:val="00706101"/>
    <w:rsid w:val="00707072"/>
    <w:rsid w:val="00707D61"/>
    <w:rsid w:val="00712287"/>
    <w:rsid w:val="00712772"/>
    <w:rsid w:val="007148D3"/>
    <w:rsid w:val="00715824"/>
    <w:rsid w:val="007159AF"/>
    <w:rsid w:val="00715A9A"/>
    <w:rsid w:val="00715B9A"/>
    <w:rsid w:val="00716445"/>
    <w:rsid w:val="00716995"/>
    <w:rsid w:val="007175FC"/>
    <w:rsid w:val="00717DEC"/>
    <w:rsid w:val="00721B32"/>
    <w:rsid w:val="00723909"/>
    <w:rsid w:val="007257D0"/>
    <w:rsid w:val="00726860"/>
    <w:rsid w:val="00726EA6"/>
    <w:rsid w:val="00727208"/>
    <w:rsid w:val="00727680"/>
    <w:rsid w:val="00727DFE"/>
    <w:rsid w:val="007310D3"/>
    <w:rsid w:val="007314BB"/>
    <w:rsid w:val="007348B1"/>
    <w:rsid w:val="00735253"/>
    <w:rsid w:val="0073596B"/>
    <w:rsid w:val="007362A6"/>
    <w:rsid w:val="00736D7D"/>
    <w:rsid w:val="00740E58"/>
    <w:rsid w:val="00741479"/>
    <w:rsid w:val="00741502"/>
    <w:rsid w:val="00741B7C"/>
    <w:rsid w:val="00741C6B"/>
    <w:rsid w:val="00741F47"/>
    <w:rsid w:val="007445A0"/>
    <w:rsid w:val="0074465C"/>
    <w:rsid w:val="0074524B"/>
    <w:rsid w:val="007452EA"/>
    <w:rsid w:val="00745F82"/>
    <w:rsid w:val="00747D8B"/>
    <w:rsid w:val="007501E6"/>
    <w:rsid w:val="00751228"/>
    <w:rsid w:val="0075129C"/>
    <w:rsid w:val="0075574C"/>
    <w:rsid w:val="007557FD"/>
    <w:rsid w:val="007571E1"/>
    <w:rsid w:val="00757FDA"/>
    <w:rsid w:val="007604B2"/>
    <w:rsid w:val="00760E08"/>
    <w:rsid w:val="00765281"/>
    <w:rsid w:val="00765793"/>
    <w:rsid w:val="00766BAD"/>
    <w:rsid w:val="00766DD8"/>
    <w:rsid w:val="00771658"/>
    <w:rsid w:val="007722BE"/>
    <w:rsid w:val="0077230D"/>
    <w:rsid w:val="007729A2"/>
    <w:rsid w:val="007747B3"/>
    <w:rsid w:val="00774CA2"/>
    <w:rsid w:val="00774D09"/>
    <w:rsid w:val="007753F5"/>
    <w:rsid w:val="007755F2"/>
    <w:rsid w:val="00776971"/>
    <w:rsid w:val="007804A4"/>
    <w:rsid w:val="00780952"/>
    <w:rsid w:val="00780A80"/>
    <w:rsid w:val="00780B73"/>
    <w:rsid w:val="0078177E"/>
    <w:rsid w:val="00781E56"/>
    <w:rsid w:val="007824C3"/>
    <w:rsid w:val="0078251C"/>
    <w:rsid w:val="0078304C"/>
    <w:rsid w:val="00783673"/>
    <w:rsid w:val="00783758"/>
    <w:rsid w:val="007852C3"/>
    <w:rsid w:val="00785490"/>
    <w:rsid w:val="0078692A"/>
    <w:rsid w:val="007902E4"/>
    <w:rsid w:val="00791466"/>
    <w:rsid w:val="007922EE"/>
    <w:rsid w:val="007925EA"/>
    <w:rsid w:val="0079284C"/>
    <w:rsid w:val="00793CD8"/>
    <w:rsid w:val="00794552"/>
    <w:rsid w:val="00794587"/>
    <w:rsid w:val="00795C92"/>
    <w:rsid w:val="00796231"/>
    <w:rsid w:val="00797173"/>
    <w:rsid w:val="007A1CB3"/>
    <w:rsid w:val="007A2CDB"/>
    <w:rsid w:val="007A306F"/>
    <w:rsid w:val="007A3FB5"/>
    <w:rsid w:val="007A43A6"/>
    <w:rsid w:val="007A44B6"/>
    <w:rsid w:val="007A508E"/>
    <w:rsid w:val="007A58A6"/>
    <w:rsid w:val="007A5B77"/>
    <w:rsid w:val="007B15D9"/>
    <w:rsid w:val="007B23C8"/>
    <w:rsid w:val="007B3D2D"/>
    <w:rsid w:val="007B4EAD"/>
    <w:rsid w:val="007B50AE"/>
    <w:rsid w:val="007B51DF"/>
    <w:rsid w:val="007C01E1"/>
    <w:rsid w:val="007C05DD"/>
    <w:rsid w:val="007C0A10"/>
    <w:rsid w:val="007C1253"/>
    <w:rsid w:val="007C28F5"/>
    <w:rsid w:val="007C3D18"/>
    <w:rsid w:val="007C4D24"/>
    <w:rsid w:val="007C5B8F"/>
    <w:rsid w:val="007C60BF"/>
    <w:rsid w:val="007C6A07"/>
    <w:rsid w:val="007C75A1"/>
    <w:rsid w:val="007C77A5"/>
    <w:rsid w:val="007D04E5"/>
    <w:rsid w:val="007D3BE4"/>
    <w:rsid w:val="007D4258"/>
    <w:rsid w:val="007D4E37"/>
    <w:rsid w:val="007D58A6"/>
    <w:rsid w:val="007D5901"/>
    <w:rsid w:val="007D6C61"/>
    <w:rsid w:val="007D7526"/>
    <w:rsid w:val="007E0EC9"/>
    <w:rsid w:val="007E2413"/>
    <w:rsid w:val="007E3A02"/>
    <w:rsid w:val="007E4610"/>
    <w:rsid w:val="007E4715"/>
    <w:rsid w:val="007E505B"/>
    <w:rsid w:val="007E5FF8"/>
    <w:rsid w:val="007E7091"/>
    <w:rsid w:val="007E7EF3"/>
    <w:rsid w:val="007F08FD"/>
    <w:rsid w:val="007F1884"/>
    <w:rsid w:val="007F29EC"/>
    <w:rsid w:val="007F2F8A"/>
    <w:rsid w:val="007F350B"/>
    <w:rsid w:val="007F3AB2"/>
    <w:rsid w:val="007F568C"/>
    <w:rsid w:val="007F5D0A"/>
    <w:rsid w:val="007F6B90"/>
    <w:rsid w:val="00800908"/>
    <w:rsid w:val="00801078"/>
    <w:rsid w:val="00801A77"/>
    <w:rsid w:val="0080211B"/>
    <w:rsid w:val="00802C9E"/>
    <w:rsid w:val="00803FAE"/>
    <w:rsid w:val="008044AB"/>
    <w:rsid w:val="00805652"/>
    <w:rsid w:val="008056F2"/>
    <w:rsid w:val="0080605F"/>
    <w:rsid w:val="0080659D"/>
    <w:rsid w:val="008075B5"/>
    <w:rsid w:val="00807786"/>
    <w:rsid w:val="00807CD0"/>
    <w:rsid w:val="008106D0"/>
    <w:rsid w:val="00810D17"/>
    <w:rsid w:val="00811BBF"/>
    <w:rsid w:val="00811FCB"/>
    <w:rsid w:val="0081211B"/>
    <w:rsid w:val="00812ABF"/>
    <w:rsid w:val="00812B08"/>
    <w:rsid w:val="008148CD"/>
    <w:rsid w:val="008156F7"/>
    <w:rsid w:val="008158D6"/>
    <w:rsid w:val="00815ABA"/>
    <w:rsid w:val="00817196"/>
    <w:rsid w:val="00822EC1"/>
    <w:rsid w:val="00823221"/>
    <w:rsid w:val="008235DB"/>
    <w:rsid w:val="0082384B"/>
    <w:rsid w:val="00823941"/>
    <w:rsid w:val="00823B6A"/>
    <w:rsid w:val="00824AB4"/>
    <w:rsid w:val="00824BF7"/>
    <w:rsid w:val="00825C42"/>
    <w:rsid w:val="00825D25"/>
    <w:rsid w:val="00826509"/>
    <w:rsid w:val="0082703D"/>
    <w:rsid w:val="00827525"/>
    <w:rsid w:val="00827D6F"/>
    <w:rsid w:val="00827E32"/>
    <w:rsid w:val="00831CA0"/>
    <w:rsid w:val="00835020"/>
    <w:rsid w:val="008355B7"/>
    <w:rsid w:val="008376AC"/>
    <w:rsid w:val="00837E32"/>
    <w:rsid w:val="00841994"/>
    <w:rsid w:val="00841E25"/>
    <w:rsid w:val="008444E8"/>
    <w:rsid w:val="00844E80"/>
    <w:rsid w:val="008455E5"/>
    <w:rsid w:val="008456ED"/>
    <w:rsid w:val="00845FB6"/>
    <w:rsid w:val="008463E5"/>
    <w:rsid w:val="0084695B"/>
    <w:rsid w:val="00846FE7"/>
    <w:rsid w:val="00847DBB"/>
    <w:rsid w:val="00851303"/>
    <w:rsid w:val="00851A75"/>
    <w:rsid w:val="008521EB"/>
    <w:rsid w:val="00853250"/>
    <w:rsid w:val="00856911"/>
    <w:rsid w:val="008569B6"/>
    <w:rsid w:val="00857A0D"/>
    <w:rsid w:val="00862C13"/>
    <w:rsid w:val="008663CA"/>
    <w:rsid w:val="008677FD"/>
    <w:rsid w:val="008706D4"/>
    <w:rsid w:val="00870B86"/>
    <w:rsid w:val="00870F8A"/>
    <w:rsid w:val="008719A4"/>
    <w:rsid w:val="00871D23"/>
    <w:rsid w:val="00872B53"/>
    <w:rsid w:val="00873D07"/>
    <w:rsid w:val="00874312"/>
    <w:rsid w:val="0087437C"/>
    <w:rsid w:val="00875BAF"/>
    <w:rsid w:val="00875CD7"/>
    <w:rsid w:val="00875DFA"/>
    <w:rsid w:val="00876B4D"/>
    <w:rsid w:val="008778B8"/>
    <w:rsid w:val="00877F18"/>
    <w:rsid w:val="00881A92"/>
    <w:rsid w:val="008820EC"/>
    <w:rsid w:val="00883BE6"/>
    <w:rsid w:val="00884961"/>
    <w:rsid w:val="00884F09"/>
    <w:rsid w:val="0088556E"/>
    <w:rsid w:val="0089073A"/>
    <w:rsid w:val="00891DC8"/>
    <w:rsid w:val="0089419F"/>
    <w:rsid w:val="008941E3"/>
    <w:rsid w:val="008942CB"/>
    <w:rsid w:val="00894A3C"/>
    <w:rsid w:val="00894A88"/>
    <w:rsid w:val="00894CE0"/>
    <w:rsid w:val="00895386"/>
    <w:rsid w:val="00897523"/>
    <w:rsid w:val="00897CA9"/>
    <w:rsid w:val="008A0C4E"/>
    <w:rsid w:val="008A21FF"/>
    <w:rsid w:val="008A2B5D"/>
    <w:rsid w:val="008A2CE2"/>
    <w:rsid w:val="008A30AC"/>
    <w:rsid w:val="008A44B8"/>
    <w:rsid w:val="008A47A8"/>
    <w:rsid w:val="008A505F"/>
    <w:rsid w:val="008A51A8"/>
    <w:rsid w:val="008A54C7"/>
    <w:rsid w:val="008A778C"/>
    <w:rsid w:val="008A77D8"/>
    <w:rsid w:val="008B0483"/>
    <w:rsid w:val="008B120C"/>
    <w:rsid w:val="008B1FCC"/>
    <w:rsid w:val="008B51A0"/>
    <w:rsid w:val="008B592A"/>
    <w:rsid w:val="008B6FC1"/>
    <w:rsid w:val="008B7B5C"/>
    <w:rsid w:val="008C0C99"/>
    <w:rsid w:val="008C1DF4"/>
    <w:rsid w:val="008C2017"/>
    <w:rsid w:val="008C46E5"/>
    <w:rsid w:val="008C4958"/>
    <w:rsid w:val="008C4BAA"/>
    <w:rsid w:val="008C6AE8"/>
    <w:rsid w:val="008C7573"/>
    <w:rsid w:val="008D00A5"/>
    <w:rsid w:val="008D0588"/>
    <w:rsid w:val="008D0732"/>
    <w:rsid w:val="008D192F"/>
    <w:rsid w:val="008D1C49"/>
    <w:rsid w:val="008D2145"/>
    <w:rsid w:val="008D25C5"/>
    <w:rsid w:val="008D2F81"/>
    <w:rsid w:val="008D34F1"/>
    <w:rsid w:val="008D39D8"/>
    <w:rsid w:val="008D497E"/>
    <w:rsid w:val="008D6155"/>
    <w:rsid w:val="008D65A2"/>
    <w:rsid w:val="008D6D1A"/>
    <w:rsid w:val="008D7CC3"/>
    <w:rsid w:val="008E065E"/>
    <w:rsid w:val="008E0927"/>
    <w:rsid w:val="008E0ED8"/>
    <w:rsid w:val="008E1909"/>
    <w:rsid w:val="008E318D"/>
    <w:rsid w:val="008E5D7F"/>
    <w:rsid w:val="008E7C90"/>
    <w:rsid w:val="008F1C4E"/>
    <w:rsid w:val="008F1EAB"/>
    <w:rsid w:val="008F33DC"/>
    <w:rsid w:val="008F3D8A"/>
    <w:rsid w:val="008F41FB"/>
    <w:rsid w:val="008F477F"/>
    <w:rsid w:val="008F50FC"/>
    <w:rsid w:val="008F7560"/>
    <w:rsid w:val="009003DD"/>
    <w:rsid w:val="00902350"/>
    <w:rsid w:val="009027CB"/>
    <w:rsid w:val="0090336B"/>
    <w:rsid w:val="00903E44"/>
    <w:rsid w:val="009053AA"/>
    <w:rsid w:val="00906939"/>
    <w:rsid w:val="00906A0F"/>
    <w:rsid w:val="009072BE"/>
    <w:rsid w:val="009101BA"/>
    <w:rsid w:val="00910AF0"/>
    <w:rsid w:val="00910B7D"/>
    <w:rsid w:val="00911DFB"/>
    <w:rsid w:val="009139D9"/>
    <w:rsid w:val="00914177"/>
    <w:rsid w:val="009149BE"/>
    <w:rsid w:val="00914AD8"/>
    <w:rsid w:val="00916079"/>
    <w:rsid w:val="009160E3"/>
    <w:rsid w:val="00916E39"/>
    <w:rsid w:val="00917CE9"/>
    <w:rsid w:val="00917DAE"/>
    <w:rsid w:val="0092075B"/>
    <w:rsid w:val="009209BF"/>
    <w:rsid w:val="00920B2F"/>
    <w:rsid w:val="00920BF2"/>
    <w:rsid w:val="00920C1C"/>
    <w:rsid w:val="00922010"/>
    <w:rsid w:val="00922F13"/>
    <w:rsid w:val="00923A7B"/>
    <w:rsid w:val="00931BD9"/>
    <w:rsid w:val="009337D7"/>
    <w:rsid w:val="00935239"/>
    <w:rsid w:val="009368F3"/>
    <w:rsid w:val="00936BC8"/>
    <w:rsid w:val="00941636"/>
    <w:rsid w:val="00942461"/>
    <w:rsid w:val="00943742"/>
    <w:rsid w:val="00944FD2"/>
    <w:rsid w:val="00945C05"/>
    <w:rsid w:val="00946945"/>
    <w:rsid w:val="00947713"/>
    <w:rsid w:val="00947941"/>
    <w:rsid w:val="00950DE7"/>
    <w:rsid w:val="00952D3B"/>
    <w:rsid w:val="00953920"/>
    <w:rsid w:val="00953C83"/>
    <w:rsid w:val="00953CDC"/>
    <w:rsid w:val="00953D47"/>
    <w:rsid w:val="00953F31"/>
    <w:rsid w:val="0095454F"/>
    <w:rsid w:val="0095681E"/>
    <w:rsid w:val="00956DC5"/>
    <w:rsid w:val="009572D4"/>
    <w:rsid w:val="00961297"/>
    <w:rsid w:val="00961647"/>
    <w:rsid w:val="00961921"/>
    <w:rsid w:val="00961D60"/>
    <w:rsid w:val="0096310F"/>
    <w:rsid w:val="0096430A"/>
    <w:rsid w:val="0096554B"/>
    <w:rsid w:val="0096584A"/>
    <w:rsid w:val="0096662C"/>
    <w:rsid w:val="00967133"/>
    <w:rsid w:val="0096722A"/>
    <w:rsid w:val="0097067C"/>
    <w:rsid w:val="00971F08"/>
    <w:rsid w:val="00973437"/>
    <w:rsid w:val="0097603D"/>
    <w:rsid w:val="00976949"/>
    <w:rsid w:val="00977677"/>
    <w:rsid w:val="00980477"/>
    <w:rsid w:val="00985253"/>
    <w:rsid w:val="009853B3"/>
    <w:rsid w:val="00986A0D"/>
    <w:rsid w:val="00986C20"/>
    <w:rsid w:val="009871B0"/>
    <w:rsid w:val="009877F4"/>
    <w:rsid w:val="00990442"/>
    <w:rsid w:val="00990630"/>
    <w:rsid w:val="00991761"/>
    <w:rsid w:val="009930DD"/>
    <w:rsid w:val="0099371E"/>
    <w:rsid w:val="00994DCA"/>
    <w:rsid w:val="009960EC"/>
    <w:rsid w:val="0099615D"/>
    <w:rsid w:val="009970DD"/>
    <w:rsid w:val="00997659"/>
    <w:rsid w:val="009A0FBA"/>
    <w:rsid w:val="009A1601"/>
    <w:rsid w:val="009A17D6"/>
    <w:rsid w:val="009A1F02"/>
    <w:rsid w:val="009A3BB6"/>
    <w:rsid w:val="009A462D"/>
    <w:rsid w:val="009A57B9"/>
    <w:rsid w:val="009A5CBA"/>
    <w:rsid w:val="009A5E9B"/>
    <w:rsid w:val="009A7C52"/>
    <w:rsid w:val="009B00E1"/>
    <w:rsid w:val="009B1766"/>
    <w:rsid w:val="009B1F30"/>
    <w:rsid w:val="009B2614"/>
    <w:rsid w:val="009B335F"/>
    <w:rsid w:val="009B3511"/>
    <w:rsid w:val="009B3AC2"/>
    <w:rsid w:val="009B4DF4"/>
    <w:rsid w:val="009B564E"/>
    <w:rsid w:val="009B5707"/>
    <w:rsid w:val="009B5AB7"/>
    <w:rsid w:val="009B6221"/>
    <w:rsid w:val="009B7E87"/>
    <w:rsid w:val="009C0169"/>
    <w:rsid w:val="009C0EBF"/>
    <w:rsid w:val="009C1267"/>
    <w:rsid w:val="009C3612"/>
    <w:rsid w:val="009C403E"/>
    <w:rsid w:val="009C4E31"/>
    <w:rsid w:val="009C6D76"/>
    <w:rsid w:val="009C6FA0"/>
    <w:rsid w:val="009D1F68"/>
    <w:rsid w:val="009D1FCA"/>
    <w:rsid w:val="009D2057"/>
    <w:rsid w:val="009D237D"/>
    <w:rsid w:val="009D4FF0"/>
    <w:rsid w:val="009D703C"/>
    <w:rsid w:val="009D718F"/>
    <w:rsid w:val="009E068F"/>
    <w:rsid w:val="009E14E0"/>
    <w:rsid w:val="009E1CBF"/>
    <w:rsid w:val="009E264E"/>
    <w:rsid w:val="009E2A29"/>
    <w:rsid w:val="009E35DB"/>
    <w:rsid w:val="009E3743"/>
    <w:rsid w:val="009E47A3"/>
    <w:rsid w:val="009E4ACA"/>
    <w:rsid w:val="009E6DA7"/>
    <w:rsid w:val="009E754B"/>
    <w:rsid w:val="009E7A12"/>
    <w:rsid w:val="009E7DD4"/>
    <w:rsid w:val="009F08F3"/>
    <w:rsid w:val="009F0CEB"/>
    <w:rsid w:val="009F344F"/>
    <w:rsid w:val="009F54EA"/>
    <w:rsid w:val="009F5691"/>
    <w:rsid w:val="00A00DA9"/>
    <w:rsid w:val="00A013B1"/>
    <w:rsid w:val="00A01E52"/>
    <w:rsid w:val="00A0315A"/>
    <w:rsid w:val="00A031D8"/>
    <w:rsid w:val="00A0465D"/>
    <w:rsid w:val="00A048A8"/>
    <w:rsid w:val="00A04F49"/>
    <w:rsid w:val="00A05629"/>
    <w:rsid w:val="00A107C9"/>
    <w:rsid w:val="00A11168"/>
    <w:rsid w:val="00A1198B"/>
    <w:rsid w:val="00A13B68"/>
    <w:rsid w:val="00A13E54"/>
    <w:rsid w:val="00A1534B"/>
    <w:rsid w:val="00A17F63"/>
    <w:rsid w:val="00A206E6"/>
    <w:rsid w:val="00A2193B"/>
    <w:rsid w:val="00A21DDD"/>
    <w:rsid w:val="00A2303D"/>
    <w:rsid w:val="00A23496"/>
    <w:rsid w:val="00A2351A"/>
    <w:rsid w:val="00A264A9"/>
    <w:rsid w:val="00A26DCF"/>
    <w:rsid w:val="00A27785"/>
    <w:rsid w:val="00A30187"/>
    <w:rsid w:val="00A3082E"/>
    <w:rsid w:val="00A31F2F"/>
    <w:rsid w:val="00A31FF3"/>
    <w:rsid w:val="00A32B2E"/>
    <w:rsid w:val="00A33F39"/>
    <w:rsid w:val="00A3448A"/>
    <w:rsid w:val="00A35285"/>
    <w:rsid w:val="00A36297"/>
    <w:rsid w:val="00A41E2B"/>
    <w:rsid w:val="00A43374"/>
    <w:rsid w:val="00A43D2C"/>
    <w:rsid w:val="00A4519D"/>
    <w:rsid w:val="00A45B74"/>
    <w:rsid w:val="00A469BE"/>
    <w:rsid w:val="00A512C9"/>
    <w:rsid w:val="00A52E1D"/>
    <w:rsid w:val="00A52FF0"/>
    <w:rsid w:val="00A534D5"/>
    <w:rsid w:val="00A56220"/>
    <w:rsid w:val="00A5634E"/>
    <w:rsid w:val="00A57AAE"/>
    <w:rsid w:val="00A57CDA"/>
    <w:rsid w:val="00A61499"/>
    <w:rsid w:val="00A62411"/>
    <w:rsid w:val="00A62685"/>
    <w:rsid w:val="00A62A77"/>
    <w:rsid w:val="00A63483"/>
    <w:rsid w:val="00A657D7"/>
    <w:rsid w:val="00A65E0D"/>
    <w:rsid w:val="00A660AC"/>
    <w:rsid w:val="00A661D8"/>
    <w:rsid w:val="00A66F41"/>
    <w:rsid w:val="00A676AD"/>
    <w:rsid w:val="00A67E6C"/>
    <w:rsid w:val="00A7100B"/>
    <w:rsid w:val="00A71B99"/>
    <w:rsid w:val="00A71C79"/>
    <w:rsid w:val="00A72251"/>
    <w:rsid w:val="00A73627"/>
    <w:rsid w:val="00A739D0"/>
    <w:rsid w:val="00A7507A"/>
    <w:rsid w:val="00A761D4"/>
    <w:rsid w:val="00A76BA9"/>
    <w:rsid w:val="00A76E99"/>
    <w:rsid w:val="00A76EF6"/>
    <w:rsid w:val="00A77E60"/>
    <w:rsid w:val="00A77EC4"/>
    <w:rsid w:val="00A812B0"/>
    <w:rsid w:val="00A81B0F"/>
    <w:rsid w:val="00A844E1"/>
    <w:rsid w:val="00A85B9B"/>
    <w:rsid w:val="00A87EA0"/>
    <w:rsid w:val="00A90543"/>
    <w:rsid w:val="00A915D1"/>
    <w:rsid w:val="00A92233"/>
    <w:rsid w:val="00A92879"/>
    <w:rsid w:val="00A942AA"/>
    <w:rsid w:val="00A9442A"/>
    <w:rsid w:val="00AA016F"/>
    <w:rsid w:val="00AA1ED6"/>
    <w:rsid w:val="00AA2192"/>
    <w:rsid w:val="00AA3275"/>
    <w:rsid w:val="00AA39DA"/>
    <w:rsid w:val="00AA51D6"/>
    <w:rsid w:val="00AB0BC8"/>
    <w:rsid w:val="00AB0E6D"/>
    <w:rsid w:val="00AB11CA"/>
    <w:rsid w:val="00AB14D9"/>
    <w:rsid w:val="00AB1A1A"/>
    <w:rsid w:val="00AB23A1"/>
    <w:rsid w:val="00AB3595"/>
    <w:rsid w:val="00AB4AB8"/>
    <w:rsid w:val="00AB4BF6"/>
    <w:rsid w:val="00AB655E"/>
    <w:rsid w:val="00AB7297"/>
    <w:rsid w:val="00AB7ABC"/>
    <w:rsid w:val="00AB7D88"/>
    <w:rsid w:val="00AC007F"/>
    <w:rsid w:val="00AC04FF"/>
    <w:rsid w:val="00AC2B01"/>
    <w:rsid w:val="00AC2ECD"/>
    <w:rsid w:val="00AC3119"/>
    <w:rsid w:val="00AC32EB"/>
    <w:rsid w:val="00AC49FB"/>
    <w:rsid w:val="00AC5A10"/>
    <w:rsid w:val="00AC75FE"/>
    <w:rsid w:val="00AC7976"/>
    <w:rsid w:val="00AD0AA3"/>
    <w:rsid w:val="00AD0FCA"/>
    <w:rsid w:val="00AD2ED0"/>
    <w:rsid w:val="00AD3F94"/>
    <w:rsid w:val="00AD4A5A"/>
    <w:rsid w:val="00AD57DB"/>
    <w:rsid w:val="00AD64F3"/>
    <w:rsid w:val="00AD6D65"/>
    <w:rsid w:val="00AE23DC"/>
    <w:rsid w:val="00AE27AC"/>
    <w:rsid w:val="00AE40E0"/>
    <w:rsid w:val="00AE4DBA"/>
    <w:rsid w:val="00AE4F07"/>
    <w:rsid w:val="00AF1C5D"/>
    <w:rsid w:val="00AF22D1"/>
    <w:rsid w:val="00AF2328"/>
    <w:rsid w:val="00AF2CC1"/>
    <w:rsid w:val="00AF2CCF"/>
    <w:rsid w:val="00AF2F0F"/>
    <w:rsid w:val="00AF42D7"/>
    <w:rsid w:val="00AF478E"/>
    <w:rsid w:val="00B006FE"/>
    <w:rsid w:val="00B007CB"/>
    <w:rsid w:val="00B01650"/>
    <w:rsid w:val="00B01EB6"/>
    <w:rsid w:val="00B02AA9"/>
    <w:rsid w:val="00B02C80"/>
    <w:rsid w:val="00B02FA3"/>
    <w:rsid w:val="00B04A34"/>
    <w:rsid w:val="00B05084"/>
    <w:rsid w:val="00B0590D"/>
    <w:rsid w:val="00B05A88"/>
    <w:rsid w:val="00B06F40"/>
    <w:rsid w:val="00B107EB"/>
    <w:rsid w:val="00B11049"/>
    <w:rsid w:val="00B132D7"/>
    <w:rsid w:val="00B157F9"/>
    <w:rsid w:val="00B16C72"/>
    <w:rsid w:val="00B20256"/>
    <w:rsid w:val="00B20CC0"/>
    <w:rsid w:val="00B20D09"/>
    <w:rsid w:val="00B250BE"/>
    <w:rsid w:val="00B2757F"/>
    <w:rsid w:val="00B2763F"/>
    <w:rsid w:val="00B27A21"/>
    <w:rsid w:val="00B27AAC"/>
    <w:rsid w:val="00B30929"/>
    <w:rsid w:val="00B318E8"/>
    <w:rsid w:val="00B33F10"/>
    <w:rsid w:val="00B372AA"/>
    <w:rsid w:val="00B40445"/>
    <w:rsid w:val="00B409E0"/>
    <w:rsid w:val="00B41888"/>
    <w:rsid w:val="00B41B7E"/>
    <w:rsid w:val="00B44551"/>
    <w:rsid w:val="00B45A52"/>
    <w:rsid w:val="00B46175"/>
    <w:rsid w:val="00B46279"/>
    <w:rsid w:val="00B46364"/>
    <w:rsid w:val="00B47C41"/>
    <w:rsid w:val="00B5141D"/>
    <w:rsid w:val="00B525A4"/>
    <w:rsid w:val="00B54655"/>
    <w:rsid w:val="00B548B7"/>
    <w:rsid w:val="00B55A05"/>
    <w:rsid w:val="00B61A22"/>
    <w:rsid w:val="00B664C7"/>
    <w:rsid w:val="00B679ED"/>
    <w:rsid w:val="00B70BA8"/>
    <w:rsid w:val="00B710BE"/>
    <w:rsid w:val="00B713D8"/>
    <w:rsid w:val="00B739F6"/>
    <w:rsid w:val="00B769DB"/>
    <w:rsid w:val="00B804DB"/>
    <w:rsid w:val="00B81A6C"/>
    <w:rsid w:val="00B85DE5"/>
    <w:rsid w:val="00B8620D"/>
    <w:rsid w:val="00B90BB5"/>
    <w:rsid w:val="00B90F73"/>
    <w:rsid w:val="00B913F5"/>
    <w:rsid w:val="00B91B1B"/>
    <w:rsid w:val="00B93B59"/>
    <w:rsid w:val="00B9406A"/>
    <w:rsid w:val="00B9538F"/>
    <w:rsid w:val="00B97D13"/>
    <w:rsid w:val="00BA2280"/>
    <w:rsid w:val="00BA2A08"/>
    <w:rsid w:val="00BA2FF7"/>
    <w:rsid w:val="00BA3DA2"/>
    <w:rsid w:val="00BA527F"/>
    <w:rsid w:val="00BA56D2"/>
    <w:rsid w:val="00BA6778"/>
    <w:rsid w:val="00BA6E57"/>
    <w:rsid w:val="00BA76E0"/>
    <w:rsid w:val="00BA798B"/>
    <w:rsid w:val="00BB2A25"/>
    <w:rsid w:val="00BB2D30"/>
    <w:rsid w:val="00BB4116"/>
    <w:rsid w:val="00BB47CB"/>
    <w:rsid w:val="00BB51E9"/>
    <w:rsid w:val="00BB7C26"/>
    <w:rsid w:val="00BC0FDC"/>
    <w:rsid w:val="00BC20DB"/>
    <w:rsid w:val="00BC27E4"/>
    <w:rsid w:val="00BC3053"/>
    <w:rsid w:val="00BC33D8"/>
    <w:rsid w:val="00BC4C46"/>
    <w:rsid w:val="00BC4D2E"/>
    <w:rsid w:val="00BC7964"/>
    <w:rsid w:val="00BD003F"/>
    <w:rsid w:val="00BD1CC0"/>
    <w:rsid w:val="00BD2AA3"/>
    <w:rsid w:val="00BD3210"/>
    <w:rsid w:val="00BD3F4D"/>
    <w:rsid w:val="00BD48AC"/>
    <w:rsid w:val="00BD4B7E"/>
    <w:rsid w:val="00BD5F1A"/>
    <w:rsid w:val="00BD7F94"/>
    <w:rsid w:val="00BE1234"/>
    <w:rsid w:val="00BE1587"/>
    <w:rsid w:val="00BE2FA6"/>
    <w:rsid w:val="00BE333F"/>
    <w:rsid w:val="00BE542E"/>
    <w:rsid w:val="00BE5D20"/>
    <w:rsid w:val="00BE5F31"/>
    <w:rsid w:val="00BE7406"/>
    <w:rsid w:val="00BE7603"/>
    <w:rsid w:val="00BF051E"/>
    <w:rsid w:val="00BF0E9B"/>
    <w:rsid w:val="00BF3279"/>
    <w:rsid w:val="00BF39A3"/>
    <w:rsid w:val="00BF3C1C"/>
    <w:rsid w:val="00BF600D"/>
    <w:rsid w:val="00BF6C0E"/>
    <w:rsid w:val="00BF74C7"/>
    <w:rsid w:val="00C007CC"/>
    <w:rsid w:val="00C00842"/>
    <w:rsid w:val="00C010CF"/>
    <w:rsid w:val="00C015F1"/>
    <w:rsid w:val="00C01F33"/>
    <w:rsid w:val="00C02CC6"/>
    <w:rsid w:val="00C03831"/>
    <w:rsid w:val="00C03894"/>
    <w:rsid w:val="00C03A63"/>
    <w:rsid w:val="00C040F7"/>
    <w:rsid w:val="00C044AB"/>
    <w:rsid w:val="00C05706"/>
    <w:rsid w:val="00C07377"/>
    <w:rsid w:val="00C0746F"/>
    <w:rsid w:val="00C10478"/>
    <w:rsid w:val="00C11988"/>
    <w:rsid w:val="00C12107"/>
    <w:rsid w:val="00C12115"/>
    <w:rsid w:val="00C12998"/>
    <w:rsid w:val="00C12B38"/>
    <w:rsid w:val="00C12C16"/>
    <w:rsid w:val="00C14D4B"/>
    <w:rsid w:val="00C154BB"/>
    <w:rsid w:val="00C15B41"/>
    <w:rsid w:val="00C168E4"/>
    <w:rsid w:val="00C21315"/>
    <w:rsid w:val="00C215D9"/>
    <w:rsid w:val="00C25FDC"/>
    <w:rsid w:val="00C269F1"/>
    <w:rsid w:val="00C279B5"/>
    <w:rsid w:val="00C27C45"/>
    <w:rsid w:val="00C325BD"/>
    <w:rsid w:val="00C33B02"/>
    <w:rsid w:val="00C35022"/>
    <w:rsid w:val="00C35E02"/>
    <w:rsid w:val="00C3719D"/>
    <w:rsid w:val="00C3757F"/>
    <w:rsid w:val="00C37CB2"/>
    <w:rsid w:val="00C4117F"/>
    <w:rsid w:val="00C42213"/>
    <w:rsid w:val="00C43463"/>
    <w:rsid w:val="00C473A5"/>
    <w:rsid w:val="00C536AB"/>
    <w:rsid w:val="00C53B7B"/>
    <w:rsid w:val="00C54867"/>
    <w:rsid w:val="00C54995"/>
    <w:rsid w:val="00C54D41"/>
    <w:rsid w:val="00C54ED0"/>
    <w:rsid w:val="00C55235"/>
    <w:rsid w:val="00C601AA"/>
    <w:rsid w:val="00C60783"/>
    <w:rsid w:val="00C622E1"/>
    <w:rsid w:val="00C64672"/>
    <w:rsid w:val="00C66575"/>
    <w:rsid w:val="00C66A51"/>
    <w:rsid w:val="00C66EF4"/>
    <w:rsid w:val="00C6793C"/>
    <w:rsid w:val="00C70697"/>
    <w:rsid w:val="00C72093"/>
    <w:rsid w:val="00C72EF4"/>
    <w:rsid w:val="00C744FE"/>
    <w:rsid w:val="00C745D4"/>
    <w:rsid w:val="00C74BEB"/>
    <w:rsid w:val="00C7545C"/>
    <w:rsid w:val="00C7546E"/>
    <w:rsid w:val="00C75D2F"/>
    <w:rsid w:val="00C767BE"/>
    <w:rsid w:val="00C76E3C"/>
    <w:rsid w:val="00C7766D"/>
    <w:rsid w:val="00C777C7"/>
    <w:rsid w:val="00C80BF1"/>
    <w:rsid w:val="00C81568"/>
    <w:rsid w:val="00C82BD7"/>
    <w:rsid w:val="00C82F77"/>
    <w:rsid w:val="00C8397A"/>
    <w:rsid w:val="00C84EAA"/>
    <w:rsid w:val="00C856F9"/>
    <w:rsid w:val="00C87466"/>
    <w:rsid w:val="00C9027A"/>
    <w:rsid w:val="00C9068E"/>
    <w:rsid w:val="00C93814"/>
    <w:rsid w:val="00C93C4B"/>
    <w:rsid w:val="00C944AB"/>
    <w:rsid w:val="00C9503A"/>
    <w:rsid w:val="00C9536C"/>
    <w:rsid w:val="00C95AE5"/>
    <w:rsid w:val="00C95B40"/>
    <w:rsid w:val="00C95E25"/>
    <w:rsid w:val="00C979F8"/>
    <w:rsid w:val="00C97A4A"/>
    <w:rsid w:val="00CA095E"/>
    <w:rsid w:val="00CA18FB"/>
    <w:rsid w:val="00CA1ED8"/>
    <w:rsid w:val="00CA2369"/>
    <w:rsid w:val="00CA34A0"/>
    <w:rsid w:val="00CA55A5"/>
    <w:rsid w:val="00CA69EB"/>
    <w:rsid w:val="00CA73E4"/>
    <w:rsid w:val="00CB1185"/>
    <w:rsid w:val="00CB1F63"/>
    <w:rsid w:val="00CB489E"/>
    <w:rsid w:val="00CB7170"/>
    <w:rsid w:val="00CC040E"/>
    <w:rsid w:val="00CC111F"/>
    <w:rsid w:val="00CC11C0"/>
    <w:rsid w:val="00CC2011"/>
    <w:rsid w:val="00CC29D9"/>
    <w:rsid w:val="00CC3DA0"/>
    <w:rsid w:val="00CC3EA0"/>
    <w:rsid w:val="00CC58D3"/>
    <w:rsid w:val="00CC7B45"/>
    <w:rsid w:val="00CD1188"/>
    <w:rsid w:val="00CD1543"/>
    <w:rsid w:val="00CD297B"/>
    <w:rsid w:val="00CD2ABA"/>
    <w:rsid w:val="00CD2ED1"/>
    <w:rsid w:val="00CD337B"/>
    <w:rsid w:val="00CD4497"/>
    <w:rsid w:val="00CD5B34"/>
    <w:rsid w:val="00CD77C0"/>
    <w:rsid w:val="00CE0084"/>
    <w:rsid w:val="00CE0424"/>
    <w:rsid w:val="00CE2D66"/>
    <w:rsid w:val="00CE608B"/>
    <w:rsid w:val="00CE64C7"/>
    <w:rsid w:val="00CE69BD"/>
    <w:rsid w:val="00CE7561"/>
    <w:rsid w:val="00CE7A46"/>
    <w:rsid w:val="00CE7C0E"/>
    <w:rsid w:val="00CF0279"/>
    <w:rsid w:val="00CF04F7"/>
    <w:rsid w:val="00CF0522"/>
    <w:rsid w:val="00CF06EF"/>
    <w:rsid w:val="00CF111F"/>
    <w:rsid w:val="00CF1354"/>
    <w:rsid w:val="00CF1608"/>
    <w:rsid w:val="00CF2E26"/>
    <w:rsid w:val="00CF3373"/>
    <w:rsid w:val="00CF3B1F"/>
    <w:rsid w:val="00CF3BF6"/>
    <w:rsid w:val="00CF625B"/>
    <w:rsid w:val="00CF66D7"/>
    <w:rsid w:val="00CF687E"/>
    <w:rsid w:val="00CF6EC7"/>
    <w:rsid w:val="00CF7257"/>
    <w:rsid w:val="00D02008"/>
    <w:rsid w:val="00D0249E"/>
    <w:rsid w:val="00D0349B"/>
    <w:rsid w:val="00D045B5"/>
    <w:rsid w:val="00D0556A"/>
    <w:rsid w:val="00D05586"/>
    <w:rsid w:val="00D06BAC"/>
    <w:rsid w:val="00D0762D"/>
    <w:rsid w:val="00D10249"/>
    <w:rsid w:val="00D10644"/>
    <w:rsid w:val="00D1097F"/>
    <w:rsid w:val="00D115C3"/>
    <w:rsid w:val="00D11897"/>
    <w:rsid w:val="00D1292C"/>
    <w:rsid w:val="00D13135"/>
    <w:rsid w:val="00D13E4E"/>
    <w:rsid w:val="00D1409D"/>
    <w:rsid w:val="00D157F4"/>
    <w:rsid w:val="00D21A61"/>
    <w:rsid w:val="00D21F6F"/>
    <w:rsid w:val="00D227E8"/>
    <w:rsid w:val="00D22AC1"/>
    <w:rsid w:val="00D239A7"/>
    <w:rsid w:val="00D23F47"/>
    <w:rsid w:val="00D267F5"/>
    <w:rsid w:val="00D273C5"/>
    <w:rsid w:val="00D3216B"/>
    <w:rsid w:val="00D33246"/>
    <w:rsid w:val="00D3332A"/>
    <w:rsid w:val="00D3382B"/>
    <w:rsid w:val="00D33B17"/>
    <w:rsid w:val="00D345AD"/>
    <w:rsid w:val="00D34F14"/>
    <w:rsid w:val="00D35D29"/>
    <w:rsid w:val="00D367E7"/>
    <w:rsid w:val="00D36E71"/>
    <w:rsid w:val="00D37D87"/>
    <w:rsid w:val="00D40565"/>
    <w:rsid w:val="00D405B4"/>
    <w:rsid w:val="00D40B33"/>
    <w:rsid w:val="00D41A3B"/>
    <w:rsid w:val="00D4318F"/>
    <w:rsid w:val="00D438BF"/>
    <w:rsid w:val="00D43A2D"/>
    <w:rsid w:val="00D440F8"/>
    <w:rsid w:val="00D451B7"/>
    <w:rsid w:val="00D51ECF"/>
    <w:rsid w:val="00D52C28"/>
    <w:rsid w:val="00D546FF"/>
    <w:rsid w:val="00D54AAD"/>
    <w:rsid w:val="00D55AD5"/>
    <w:rsid w:val="00D57380"/>
    <w:rsid w:val="00D576CA"/>
    <w:rsid w:val="00D61AF5"/>
    <w:rsid w:val="00D6292D"/>
    <w:rsid w:val="00D6370D"/>
    <w:rsid w:val="00D63841"/>
    <w:rsid w:val="00D6473D"/>
    <w:rsid w:val="00D652B5"/>
    <w:rsid w:val="00D66155"/>
    <w:rsid w:val="00D664F4"/>
    <w:rsid w:val="00D66E27"/>
    <w:rsid w:val="00D708B0"/>
    <w:rsid w:val="00D715FC"/>
    <w:rsid w:val="00D72E50"/>
    <w:rsid w:val="00D73F37"/>
    <w:rsid w:val="00D7454A"/>
    <w:rsid w:val="00D74FD9"/>
    <w:rsid w:val="00D75F7C"/>
    <w:rsid w:val="00D77B1D"/>
    <w:rsid w:val="00D8021F"/>
    <w:rsid w:val="00D80383"/>
    <w:rsid w:val="00D82186"/>
    <w:rsid w:val="00D823C6"/>
    <w:rsid w:val="00D82F28"/>
    <w:rsid w:val="00D8327F"/>
    <w:rsid w:val="00D83865"/>
    <w:rsid w:val="00D85F3A"/>
    <w:rsid w:val="00D86CA3"/>
    <w:rsid w:val="00D871CE"/>
    <w:rsid w:val="00D9196D"/>
    <w:rsid w:val="00D91CB2"/>
    <w:rsid w:val="00D92538"/>
    <w:rsid w:val="00D927D3"/>
    <w:rsid w:val="00D92982"/>
    <w:rsid w:val="00D979BF"/>
    <w:rsid w:val="00DA29B4"/>
    <w:rsid w:val="00DA305E"/>
    <w:rsid w:val="00DA41DB"/>
    <w:rsid w:val="00DA5417"/>
    <w:rsid w:val="00DA56E8"/>
    <w:rsid w:val="00DA7C59"/>
    <w:rsid w:val="00DB0A9F"/>
    <w:rsid w:val="00DB240B"/>
    <w:rsid w:val="00DB2AAD"/>
    <w:rsid w:val="00DB2B95"/>
    <w:rsid w:val="00DB377D"/>
    <w:rsid w:val="00DB3CFD"/>
    <w:rsid w:val="00DB4178"/>
    <w:rsid w:val="00DB504C"/>
    <w:rsid w:val="00DB5B48"/>
    <w:rsid w:val="00DB6086"/>
    <w:rsid w:val="00DC2D36"/>
    <w:rsid w:val="00DC53EF"/>
    <w:rsid w:val="00DC7D9C"/>
    <w:rsid w:val="00DD183D"/>
    <w:rsid w:val="00DD2A74"/>
    <w:rsid w:val="00DD2D69"/>
    <w:rsid w:val="00DD6E8D"/>
    <w:rsid w:val="00DE0065"/>
    <w:rsid w:val="00DE0357"/>
    <w:rsid w:val="00DE0DA9"/>
    <w:rsid w:val="00DE2D3C"/>
    <w:rsid w:val="00DE37A2"/>
    <w:rsid w:val="00DE4A6C"/>
    <w:rsid w:val="00DE5608"/>
    <w:rsid w:val="00DE58BE"/>
    <w:rsid w:val="00DE58D0"/>
    <w:rsid w:val="00DE654F"/>
    <w:rsid w:val="00DE7613"/>
    <w:rsid w:val="00DF0B6E"/>
    <w:rsid w:val="00DF0FDE"/>
    <w:rsid w:val="00DF15E0"/>
    <w:rsid w:val="00DF1715"/>
    <w:rsid w:val="00DF1C5C"/>
    <w:rsid w:val="00DF2E08"/>
    <w:rsid w:val="00DF2ECA"/>
    <w:rsid w:val="00DF37A0"/>
    <w:rsid w:val="00DF38E2"/>
    <w:rsid w:val="00DF469A"/>
    <w:rsid w:val="00DF4DFB"/>
    <w:rsid w:val="00DF7D36"/>
    <w:rsid w:val="00E0088C"/>
    <w:rsid w:val="00E015B2"/>
    <w:rsid w:val="00E01754"/>
    <w:rsid w:val="00E05342"/>
    <w:rsid w:val="00E06D1F"/>
    <w:rsid w:val="00E07475"/>
    <w:rsid w:val="00E07B32"/>
    <w:rsid w:val="00E10352"/>
    <w:rsid w:val="00E110E7"/>
    <w:rsid w:val="00E1147E"/>
    <w:rsid w:val="00E11B20"/>
    <w:rsid w:val="00E1537E"/>
    <w:rsid w:val="00E16681"/>
    <w:rsid w:val="00E17FA2"/>
    <w:rsid w:val="00E20FA1"/>
    <w:rsid w:val="00E212E8"/>
    <w:rsid w:val="00E22241"/>
    <w:rsid w:val="00E22330"/>
    <w:rsid w:val="00E23A25"/>
    <w:rsid w:val="00E24749"/>
    <w:rsid w:val="00E24E76"/>
    <w:rsid w:val="00E30B5A"/>
    <w:rsid w:val="00E3123D"/>
    <w:rsid w:val="00E31461"/>
    <w:rsid w:val="00E31945"/>
    <w:rsid w:val="00E31D43"/>
    <w:rsid w:val="00E3257E"/>
    <w:rsid w:val="00E32608"/>
    <w:rsid w:val="00E34188"/>
    <w:rsid w:val="00E34B6E"/>
    <w:rsid w:val="00E352A5"/>
    <w:rsid w:val="00E35559"/>
    <w:rsid w:val="00E35665"/>
    <w:rsid w:val="00E3723A"/>
    <w:rsid w:val="00E37860"/>
    <w:rsid w:val="00E4047C"/>
    <w:rsid w:val="00E408CC"/>
    <w:rsid w:val="00E42E0E"/>
    <w:rsid w:val="00E446DD"/>
    <w:rsid w:val="00E446F1"/>
    <w:rsid w:val="00E447F6"/>
    <w:rsid w:val="00E45006"/>
    <w:rsid w:val="00E46886"/>
    <w:rsid w:val="00E479B4"/>
    <w:rsid w:val="00E47AEF"/>
    <w:rsid w:val="00E50204"/>
    <w:rsid w:val="00E5089D"/>
    <w:rsid w:val="00E53B75"/>
    <w:rsid w:val="00E54E3B"/>
    <w:rsid w:val="00E56178"/>
    <w:rsid w:val="00E57565"/>
    <w:rsid w:val="00E61433"/>
    <w:rsid w:val="00E616ED"/>
    <w:rsid w:val="00E61C48"/>
    <w:rsid w:val="00E63086"/>
    <w:rsid w:val="00E63132"/>
    <w:rsid w:val="00E63838"/>
    <w:rsid w:val="00E64434"/>
    <w:rsid w:val="00E65D1C"/>
    <w:rsid w:val="00E671D8"/>
    <w:rsid w:val="00E67C51"/>
    <w:rsid w:val="00E67D0A"/>
    <w:rsid w:val="00E70CC9"/>
    <w:rsid w:val="00E714BE"/>
    <w:rsid w:val="00E72D32"/>
    <w:rsid w:val="00E72EFC"/>
    <w:rsid w:val="00E758EC"/>
    <w:rsid w:val="00E7690E"/>
    <w:rsid w:val="00E80CAC"/>
    <w:rsid w:val="00E81F33"/>
    <w:rsid w:val="00E8234C"/>
    <w:rsid w:val="00E83AA9"/>
    <w:rsid w:val="00E83B1F"/>
    <w:rsid w:val="00E853AD"/>
    <w:rsid w:val="00E85928"/>
    <w:rsid w:val="00E86AFB"/>
    <w:rsid w:val="00E873BA"/>
    <w:rsid w:val="00E87822"/>
    <w:rsid w:val="00E90395"/>
    <w:rsid w:val="00E90E49"/>
    <w:rsid w:val="00E917F9"/>
    <w:rsid w:val="00E9291C"/>
    <w:rsid w:val="00E93156"/>
    <w:rsid w:val="00E93FFE"/>
    <w:rsid w:val="00E94F8A"/>
    <w:rsid w:val="00E95020"/>
    <w:rsid w:val="00E964C5"/>
    <w:rsid w:val="00EA3D02"/>
    <w:rsid w:val="00EA41F1"/>
    <w:rsid w:val="00EA4388"/>
    <w:rsid w:val="00EA69FE"/>
    <w:rsid w:val="00EA6C17"/>
    <w:rsid w:val="00EA7A41"/>
    <w:rsid w:val="00EB042D"/>
    <w:rsid w:val="00EB077B"/>
    <w:rsid w:val="00EB0927"/>
    <w:rsid w:val="00EB3515"/>
    <w:rsid w:val="00EB391D"/>
    <w:rsid w:val="00EB3C98"/>
    <w:rsid w:val="00EB3FAB"/>
    <w:rsid w:val="00EB45E3"/>
    <w:rsid w:val="00EB4647"/>
    <w:rsid w:val="00EB4EA2"/>
    <w:rsid w:val="00EB5A83"/>
    <w:rsid w:val="00EB5AF5"/>
    <w:rsid w:val="00EB7B01"/>
    <w:rsid w:val="00EB7C34"/>
    <w:rsid w:val="00EC0A5D"/>
    <w:rsid w:val="00EC111B"/>
    <w:rsid w:val="00EC157A"/>
    <w:rsid w:val="00EC244B"/>
    <w:rsid w:val="00EC24D5"/>
    <w:rsid w:val="00EC27C6"/>
    <w:rsid w:val="00EC348F"/>
    <w:rsid w:val="00EC4207"/>
    <w:rsid w:val="00EC428D"/>
    <w:rsid w:val="00EC5653"/>
    <w:rsid w:val="00EC67BB"/>
    <w:rsid w:val="00EC71CE"/>
    <w:rsid w:val="00EC75F9"/>
    <w:rsid w:val="00ED019F"/>
    <w:rsid w:val="00ED0956"/>
    <w:rsid w:val="00ED1006"/>
    <w:rsid w:val="00ED1986"/>
    <w:rsid w:val="00ED4DCD"/>
    <w:rsid w:val="00ED5862"/>
    <w:rsid w:val="00ED68BC"/>
    <w:rsid w:val="00ED6ADC"/>
    <w:rsid w:val="00EE0BC8"/>
    <w:rsid w:val="00EE1256"/>
    <w:rsid w:val="00EE1880"/>
    <w:rsid w:val="00EE2AAB"/>
    <w:rsid w:val="00EE33EB"/>
    <w:rsid w:val="00EE3BDD"/>
    <w:rsid w:val="00EE407E"/>
    <w:rsid w:val="00EE5CA9"/>
    <w:rsid w:val="00EF05A9"/>
    <w:rsid w:val="00EF18FE"/>
    <w:rsid w:val="00EF3CE6"/>
    <w:rsid w:val="00EF5353"/>
    <w:rsid w:val="00EF5787"/>
    <w:rsid w:val="00EF5910"/>
    <w:rsid w:val="00EF60D0"/>
    <w:rsid w:val="00F03940"/>
    <w:rsid w:val="00F03E0F"/>
    <w:rsid w:val="00F0528D"/>
    <w:rsid w:val="00F05C29"/>
    <w:rsid w:val="00F06C67"/>
    <w:rsid w:val="00F06DFD"/>
    <w:rsid w:val="00F071D1"/>
    <w:rsid w:val="00F0733C"/>
    <w:rsid w:val="00F0734D"/>
    <w:rsid w:val="00F07533"/>
    <w:rsid w:val="00F07AE3"/>
    <w:rsid w:val="00F10629"/>
    <w:rsid w:val="00F12FB5"/>
    <w:rsid w:val="00F143CB"/>
    <w:rsid w:val="00F14D4E"/>
    <w:rsid w:val="00F15295"/>
    <w:rsid w:val="00F15886"/>
    <w:rsid w:val="00F15FA5"/>
    <w:rsid w:val="00F16EAC"/>
    <w:rsid w:val="00F209B7"/>
    <w:rsid w:val="00F2376F"/>
    <w:rsid w:val="00F23EE7"/>
    <w:rsid w:val="00F243D8"/>
    <w:rsid w:val="00F25391"/>
    <w:rsid w:val="00F25B02"/>
    <w:rsid w:val="00F25ED4"/>
    <w:rsid w:val="00F26882"/>
    <w:rsid w:val="00F3006C"/>
    <w:rsid w:val="00F30362"/>
    <w:rsid w:val="00F306EB"/>
    <w:rsid w:val="00F30828"/>
    <w:rsid w:val="00F313D6"/>
    <w:rsid w:val="00F3203D"/>
    <w:rsid w:val="00F34D88"/>
    <w:rsid w:val="00F35AD8"/>
    <w:rsid w:val="00F4072D"/>
    <w:rsid w:val="00F40F0C"/>
    <w:rsid w:val="00F43C2B"/>
    <w:rsid w:val="00F46D44"/>
    <w:rsid w:val="00F4766C"/>
    <w:rsid w:val="00F5060E"/>
    <w:rsid w:val="00F507D1"/>
    <w:rsid w:val="00F519CE"/>
    <w:rsid w:val="00F51ADA"/>
    <w:rsid w:val="00F528E8"/>
    <w:rsid w:val="00F56710"/>
    <w:rsid w:val="00F57361"/>
    <w:rsid w:val="00F57F5E"/>
    <w:rsid w:val="00F60203"/>
    <w:rsid w:val="00F607C5"/>
    <w:rsid w:val="00F60DEA"/>
    <w:rsid w:val="00F61345"/>
    <w:rsid w:val="00F614ED"/>
    <w:rsid w:val="00F61866"/>
    <w:rsid w:val="00F61BC7"/>
    <w:rsid w:val="00F6302A"/>
    <w:rsid w:val="00F63950"/>
    <w:rsid w:val="00F63CC4"/>
    <w:rsid w:val="00F64C2B"/>
    <w:rsid w:val="00F64D67"/>
    <w:rsid w:val="00F651BE"/>
    <w:rsid w:val="00F6697A"/>
    <w:rsid w:val="00F67F53"/>
    <w:rsid w:val="00F703BE"/>
    <w:rsid w:val="00F71833"/>
    <w:rsid w:val="00F71F69"/>
    <w:rsid w:val="00F7248E"/>
    <w:rsid w:val="00F72B72"/>
    <w:rsid w:val="00F74BB9"/>
    <w:rsid w:val="00F75582"/>
    <w:rsid w:val="00F76EFA"/>
    <w:rsid w:val="00F77CAE"/>
    <w:rsid w:val="00F804BE"/>
    <w:rsid w:val="00F809DE"/>
    <w:rsid w:val="00F8116B"/>
    <w:rsid w:val="00F8141A"/>
    <w:rsid w:val="00F817CE"/>
    <w:rsid w:val="00F8370F"/>
    <w:rsid w:val="00F8456C"/>
    <w:rsid w:val="00F859D8"/>
    <w:rsid w:val="00F868F5"/>
    <w:rsid w:val="00F86984"/>
    <w:rsid w:val="00F87291"/>
    <w:rsid w:val="00F8776A"/>
    <w:rsid w:val="00F9056A"/>
    <w:rsid w:val="00F90F8D"/>
    <w:rsid w:val="00F92782"/>
    <w:rsid w:val="00F93AA9"/>
    <w:rsid w:val="00F947BA"/>
    <w:rsid w:val="00F94BCB"/>
    <w:rsid w:val="00F9668D"/>
    <w:rsid w:val="00F96985"/>
    <w:rsid w:val="00F96DDD"/>
    <w:rsid w:val="00F96EE1"/>
    <w:rsid w:val="00F97838"/>
    <w:rsid w:val="00F97AE6"/>
    <w:rsid w:val="00F97F6E"/>
    <w:rsid w:val="00FA01F3"/>
    <w:rsid w:val="00FA2BB3"/>
    <w:rsid w:val="00FA38AF"/>
    <w:rsid w:val="00FA3E5C"/>
    <w:rsid w:val="00FA53AC"/>
    <w:rsid w:val="00FA5698"/>
    <w:rsid w:val="00FA600C"/>
    <w:rsid w:val="00FA7D50"/>
    <w:rsid w:val="00FB0E8A"/>
    <w:rsid w:val="00FB2DFA"/>
    <w:rsid w:val="00FB35FC"/>
    <w:rsid w:val="00FB3805"/>
    <w:rsid w:val="00FB4C80"/>
    <w:rsid w:val="00FB5407"/>
    <w:rsid w:val="00FB62AB"/>
    <w:rsid w:val="00FB6A6A"/>
    <w:rsid w:val="00FC01BC"/>
    <w:rsid w:val="00FC1F59"/>
    <w:rsid w:val="00FC2014"/>
    <w:rsid w:val="00FC3D6B"/>
    <w:rsid w:val="00FC5131"/>
    <w:rsid w:val="00FC5D74"/>
    <w:rsid w:val="00FC5ED6"/>
    <w:rsid w:val="00FC6ADE"/>
    <w:rsid w:val="00FC7429"/>
    <w:rsid w:val="00FD07F6"/>
    <w:rsid w:val="00FD0C65"/>
    <w:rsid w:val="00FD1EC8"/>
    <w:rsid w:val="00FD1F04"/>
    <w:rsid w:val="00FD2BDC"/>
    <w:rsid w:val="00FD47ED"/>
    <w:rsid w:val="00FD5020"/>
    <w:rsid w:val="00FD51DD"/>
    <w:rsid w:val="00FD51EF"/>
    <w:rsid w:val="00FD58C1"/>
    <w:rsid w:val="00FD5FBC"/>
    <w:rsid w:val="00FD710B"/>
    <w:rsid w:val="00FD74DB"/>
    <w:rsid w:val="00FD7660"/>
    <w:rsid w:val="00FE0655"/>
    <w:rsid w:val="00FE0A2D"/>
    <w:rsid w:val="00FE0D5C"/>
    <w:rsid w:val="00FE0EEA"/>
    <w:rsid w:val="00FE11DF"/>
    <w:rsid w:val="00FE2365"/>
    <w:rsid w:val="00FE3671"/>
    <w:rsid w:val="00FE37D7"/>
    <w:rsid w:val="00FE3E49"/>
    <w:rsid w:val="00FE4C7B"/>
    <w:rsid w:val="00FE7336"/>
    <w:rsid w:val="00FE73C5"/>
    <w:rsid w:val="00FE787C"/>
    <w:rsid w:val="00FF2B95"/>
    <w:rsid w:val="00FF3AA9"/>
    <w:rsid w:val="00FF445B"/>
    <w:rsid w:val="00FF45A5"/>
    <w:rsid w:val="00FF51FF"/>
    <w:rsid w:val="00FF5AEE"/>
    <w:rsid w:val="00FF5C91"/>
    <w:rsid w:val="02DAE748"/>
    <w:rsid w:val="0386CB4D"/>
    <w:rsid w:val="0D9E2F4C"/>
    <w:rsid w:val="0F9FC02A"/>
    <w:rsid w:val="1432B7E0"/>
    <w:rsid w:val="194AFAD0"/>
    <w:rsid w:val="19E443E2"/>
    <w:rsid w:val="1D68A423"/>
    <w:rsid w:val="1E2A92F1"/>
    <w:rsid w:val="1F6227E3"/>
    <w:rsid w:val="1F6AFDB6"/>
    <w:rsid w:val="20CA322C"/>
    <w:rsid w:val="258ED84B"/>
    <w:rsid w:val="26BCA643"/>
    <w:rsid w:val="288DE8ED"/>
    <w:rsid w:val="299AB880"/>
    <w:rsid w:val="2A52217E"/>
    <w:rsid w:val="2B27DFEF"/>
    <w:rsid w:val="2FD84DA4"/>
    <w:rsid w:val="2FD9C495"/>
    <w:rsid w:val="351728C8"/>
    <w:rsid w:val="36149D59"/>
    <w:rsid w:val="3694D391"/>
    <w:rsid w:val="387C84C4"/>
    <w:rsid w:val="3896F0EA"/>
    <w:rsid w:val="3BDDC253"/>
    <w:rsid w:val="3DAC52C2"/>
    <w:rsid w:val="41033BFA"/>
    <w:rsid w:val="41FF59F3"/>
    <w:rsid w:val="43EBBDE1"/>
    <w:rsid w:val="46041C95"/>
    <w:rsid w:val="46251D33"/>
    <w:rsid w:val="498FC40E"/>
    <w:rsid w:val="4B8ED665"/>
    <w:rsid w:val="4CF7AF4A"/>
    <w:rsid w:val="4EB03E21"/>
    <w:rsid w:val="4FB72F76"/>
    <w:rsid w:val="52B4FDEB"/>
    <w:rsid w:val="52D74C31"/>
    <w:rsid w:val="5516D485"/>
    <w:rsid w:val="559BAF0D"/>
    <w:rsid w:val="55C4B62F"/>
    <w:rsid w:val="55F708BE"/>
    <w:rsid w:val="57E8B04B"/>
    <w:rsid w:val="58B7A8A4"/>
    <w:rsid w:val="5C53FF79"/>
    <w:rsid w:val="5D01B2A2"/>
    <w:rsid w:val="5E241BFA"/>
    <w:rsid w:val="5E8FB777"/>
    <w:rsid w:val="62B5B8B4"/>
    <w:rsid w:val="6644824A"/>
    <w:rsid w:val="68C68342"/>
    <w:rsid w:val="6A8DCF5C"/>
    <w:rsid w:val="6C0E1345"/>
    <w:rsid w:val="6D414AB3"/>
    <w:rsid w:val="6FAD43CD"/>
    <w:rsid w:val="70EA3ACA"/>
    <w:rsid w:val="71C5B567"/>
    <w:rsid w:val="71E4AAB7"/>
    <w:rsid w:val="72030393"/>
    <w:rsid w:val="7333CFEF"/>
    <w:rsid w:val="781550E5"/>
    <w:rsid w:val="7936C976"/>
    <w:rsid w:val="799E723B"/>
    <w:rsid w:val="7A0BCF99"/>
    <w:rsid w:val="7AC7521B"/>
    <w:rsid w:val="7BE358D5"/>
    <w:rsid w:val="7CFAE30D"/>
    <w:rsid w:val="7D249899"/>
    <w:rsid w:val="7D7F2936"/>
    <w:rsid w:val="7DB83B6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6711E7"/>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674AE8"/>
    <w:rPr>
      <w:color w:val="605E5C"/>
      <w:shd w:val="clear" w:color="auto" w:fill="E1DFDD"/>
    </w:rPr>
  </w:style>
  <w:style w:type="paragraph" w:styleId="Revision">
    <w:name w:val="Revision"/>
    <w:hidden/>
    <w:uiPriority w:val="99"/>
    <w:semiHidden/>
    <w:rsid w:val="00CD1543"/>
    <w:rPr>
      <w:rFonts w:ascii="Arial" w:eastAsiaTheme="minorHAnsi" w:hAnsi="Arial" w:cstheme="minorBidi"/>
      <w:szCs w:val="22"/>
      <w:lang w:val="en-US" w:eastAsia="en-US"/>
    </w:rPr>
  </w:style>
  <w:style w:type="character" w:styleId="Mention">
    <w:name w:val="Mention"/>
    <w:basedOn w:val="DefaultParagraphFont"/>
    <w:uiPriority w:val="99"/>
    <w:unhideWhenUsed/>
    <w:rsid w:val="00841E25"/>
    <w:rPr>
      <w:color w:val="2B579A"/>
      <w:shd w:val="clear" w:color="auto" w:fill="E1DFDD"/>
    </w:rPr>
  </w:style>
  <w:style w:type="paragraph" w:customStyle="1" w:styleId="Body">
    <w:name w:val="Body"/>
    <w:basedOn w:val="Normal"/>
    <w:link w:val="BodyChar"/>
    <w:qFormat/>
    <w:rsid w:val="00FF445B"/>
    <w:rPr>
      <w:lang w:val="en-GB" w:eastAsia="ja-JP"/>
    </w:rPr>
  </w:style>
  <w:style w:type="character" w:customStyle="1" w:styleId="BodyChar">
    <w:name w:val="Body Char"/>
    <w:basedOn w:val="DefaultParagraphFont"/>
    <w:link w:val="Body"/>
    <w:rsid w:val="00FF445B"/>
    <w:rPr>
      <w:rFonts w:ascii="Arial" w:eastAsiaTheme="minorHAnsi" w:hAnsi="Arial" w:cstheme="minorBidi"/>
      <w:szCs w:val="22"/>
      <w:lang w:eastAsia="ja-JP"/>
    </w:rPr>
  </w:style>
  <w:style w:type="character" w:customStyle="1" w:styleId="ui-provider">
    <w:name w:val="ui-provider"/>
    <w:basedOn w:val="DefaultParagraphFont"/>
    <w:rsid w:val="004537E8"/>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41502"/>
    <w:rPr>
      <w:rFonts w:ascii="Arial" w:eastAsiaTheme="minorHAnsi" w:hAnsi="Arial" w:cstheme="minorBidi"/>
      <w:b/>
      <w:szCs w:val="22"/>
      <w:lang w:val="en-US"/>
    </w:rPr>
  </w:style>
  <w:style w:type="character" w:customStyle="1" w:styleId="ProposalChar">
    <w:name w:val="Proposal Char"/>
    <w:basedOn w:val="DefaultParagraphFont"/>
    <w:link w:val="Proposal"/>
    <w:qFormat/>
    <w:rsid w:val="00AD0FCA"/>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067217">
      <w:bodyDiv w:val="1"/>
      <w:marLeft w:val="0"/>
      <w:marRight w:val="0"/>
      <w:marTop w:val="0"/>
      <w:marBottom w:val="0"/>
      <w:divBdr>
        <w:top w:val="none" w:sz="0" w:space="0" w:color="auto"/>
        <w:left w:val="none" w:sz="0" w:space="0" w:color="auto"/>
        <w:bottom w:val="none" w:sz="0" w:space="0" w:color="auto"/>
        <w:right w:val="none" w:sz="0" w:space="0" w:color="auto"/>
      </w:divBdr>
      <w:divsChild>
        <w:div w:id="54739967">
          <w:marLeft w:val="720"/>
          <w:marRight w:val="0"/>
          <w:marTop w:val="96"/>
          <w:marBottom w:val="0"/>
          <w:divBdr>
            <w:top w:val="none" w:sz="0" w:space="0" w:color="auto"/>
            <w:left w:val="none" w:sz="0" w:space="0" w:color="auto"/>
            <w:bottom w:val="none" w:sz="0" w:space="0" w:color="auto"/>
            <w:right w:val="none" w:sz="0" w:space="0" w:color="auto"/>
          </w:divBdr>
        </w:div>
        <w:div w:id="163595315">
          <w:marLeft w:val="1555"/>
          <w:marRight w:val="0"/>
          <w:marTop w:val="86"/>
          <w:marBottom w:val="0"/>
          <w:divBdr>
            <w:top w:val="none" w:sz="0" w:space="0" w:color="auto"/>
            <w:left w:val="none" w:sz="0" w:space="0" w:color="auto"/>
            <w:bottom w:val="none" w:sz="0" w:space="0" w:color="auto"/>
            <w:right w:val="none" w:sz="0" w:space="0" w:color="auto"/>
          </w:divBdr>
        </w:div>
        <w:div w:id="181361865">
          <w:marLeft w:val="2405"/>
          <w:marRight w:val="0"/>
          <w:marTop w:val="77"/>
          <w:marBottom w:val="0"/>
          <w:divBdr>
            <w:top w:val="none" w:sz="0" w:space="0" w:color="auto"/>
            <w:left w:val="none" w:sz="0" w:space="0" w:color="auto"/>
            <w:bottom w:val="none" w:sz="0" w:space="0" w:color="auto"/>
            <w:right w:val="none" w:sz="0" w:space="0" w:color="auto"/>
          </w:divBdr>
        </w:div>
        <w:div w:id="230316416">
          <w:marLeft w:val="2405"/>
          <w:marRight w:val="0"/>
          <w:marTop w:val="77"/>
          <w:marBottom w:val="0"/>
          <w:divBdr>
            <w:top w:val="none" w:sz="0" w:space="0" w:color="auto"/>
            <w:left w:val="none" w:sz="0" w:space="0" w:color="auto"/>
            <w:bottom w:val="none" w:sz="0" w:space="0" w:color="auto"/>
            <w:right w:val="none" w:sz="0" w:space="0" w:color="auto"/>
          </w:divBdr>
        </w:div>
        <w:div w:id="269511707">
          <w:marLeft w:val="2405"/>
          <w:marRight w:val="0"/>
          <w:marTop w:val="77"/>
          <w:marBottom w:val="0"/>
          <w:divBdr>
            <w:top w:val="none" w:sz="0" w:space="0" w:color="auto"/>
            <w:left w:val="none" w:sz="0" w:space="0" w:color="auto"/>
            <w:bottom w:val="none" w:sz="0" w:space="0" w:color="auto"/>
            <w:right w:val="none" w:sz="0" w:space="0" w:color="auto"/>
          </w:divBdr>
        </w:div>
        <w:div w:id="699087772">
          <w:marLeft w:val="2405"/>
          <w:marRight w:val="0"/>
          <w:marTop w:val="77"/>
          <w:marBottom w:val="0"/>
          <w:divBdr>
            <w:top w:val="none" w:sz="0" w:space="0" w:color="auto"/>
            <w:left w:val="none" w:sz="0" w:space="0" w:color="auto"/>
            <w:bottom w:val="none" w:sz="0" w:space="0" w:color="auto"/>
            <w:right w:val="none" w:sz="0" w:space="0" w:color="auto"/>
          </w:divBdr>
        </w:div>
        <w:div w:id="922761654">
          <w:marLeft w:val="1555"/>
          <w:marRight w:val="0"/>
          <w:marTop w:val="86"/>
          <w:marBottom w:val="0"/>
          <w:divBdr>
            <w:top w:val="none" w:sz="0" w:space="0" w:color="auto"/>
            <w:left w:val="none" w:sz="0" w:space="0" w:color="auto"/>
            <w:bottom w:val="none" w:sz="0" w:space="0" w:color="auto"/>
            <w:right w:val="none" w:sz="0" w:space="0" w:color="auto"/>
          </w:divBdr>
        </w:div>
        <w:div w:id="932401954">
          <w:marLeft w:val="720"/>
          <w:marRight w:val="0"/>
          <w:marTop w:val="96"/>
          <w:marBottom w:val="0"/>
          <w:divBdr>
            <w:top w:val="none" w:sz="0" w:space="0" w:color="auto"/>
            <w:left w:val="none" w:sz="0" w:space="0" w:color="auto"/>
            <w:bottom w:val="none" w:sz="0" w:space="0" w:color="auto"/>
            <w:right w:val="none" w:sz="0" w:space="0" w:color="auto"/>
          </w:divBdr>
        </w:div>
        <w:div w:id="1088041624">
          <w:marLeft w:val="720"/>
          <w:marRight w:val="0"/>
          <w:marTop w:val="96"/>
          <w:marBottom w:val="0"/>
          <w:divBdr>
            <w:top w:val="none" w:sz="0" w:space="0" w:color="auto"/>
            <w:left w:val="none" w:sz="0" w:space="0" w:color="auto"/>
            <w:bottom w:val="none" w:sz="0" w:space="0" w:color="auto"/>
            <w:right w:val="none" w:sz="0" w:space="0" w:color="auto"/>
          </w:divBdr>
        </w:div>
        <w:div w:id="1252353055">
          <w:marLeft w:val="2405"/>
          <w:marRight w:val="0"/>
          <w:marTop w:val="77"/>
          <w:marBottom w:val="0"/>
          <w:divBdr>
            <w:top w:val="none" w:sz="0" w:space="0" w:color="auto"/>
            <w:left w:val="none" w:sz="0" w:space="0" w:color="auto"/>
            <w:bottom w:val="none" w:sz="0" w:space="0" w:color="auto"/>
            <w:right w:val="none" w:sz="0" w:space="0" w:color="auto"/>
          </w:divBdr>
        </w:div>
        <w:div w:id="1517499759">
          <w:marLeft w:val="1555"/>
          <w:marRight w:val="0"/>
          <w:marTop w:val="86"/>
          <w:marBottom w:val="0"/>
          <w:divBdr>
            <w:top w:val="none" w:sz="0" w:space="0" w:color="auto"/>
            <w:left w:val="none" w:sz="0" w:space="0" w:color="auto"/>
            <w:bottom w:val="none" w:sz="0" w:space="0" w:color="auto"/>
            <w:right w:val="none" w:sz="0" w:space="0" w:color="auto"/>
          </w:divBdr>
        </w:div>
        <w:div w:id="1612320304">
          <w:marLeft w:val="1555"/>
          <w:marRight w:val="0"/>
          <w:marTop w:val="86"/>
          <w:marBottom w:val="0"/>
          <w:divBdr>
            <w:top w:val="none" w:sz="0" w:space="0" w:color="auto"/>
            <w:left w:val="none" w:sz="0" w:space="0" w:color="auto"/>
            <w:bottom w:val="none" w:sz="0" w:space="0" w:color="auto"/>
            <w:right w:val="none" w:sz="0" w:space="0" w:color="auto"/>
          </w:divBdr>
        </w:div>
      </w:divsChild>
    </w:div>
    <w:div w:id="765266847">
      <w:bodyDiv w:val="1"/>
      <w:marLeft w:val="0"/>
      <w:marRight w:val="0"/>
      <w:marTop w:val="0"/>
      <w:marBottom w:val="0"/>
      <w:divBdr>
        <w:top w:val="none" w:sz="0" w:space="0" w:color="auto"/>
        <w:left w:val="none" w:sz="0" w:space="0" w:color="auto"/>
        <w:bottom w:val="none" w:sz="0" w:space="0" w:color="auto"/>
        <w:right w:val="none" w:sz="0" w:space="0" w:color="auto"/>
      </w:divBdr>
      <w:divsChild>
        <w:div w:id="539442989">
          <w:marLeft w:val="720"/>
          <w:marRight w:val="0"/>
          <w:marTop w:val="115"/>
          <w:marBottom w:val="0"/>
          <w:divBdr>
            <w:top w:val="none" w:sz="0" w:space="0" w:color="auto"/>
            <w:left w:val="none" w:sz="0" w:space="0" w:color="auto"/>
            <w:bottom w:val="none" w:sz="0" w:space="0" w:color="auto"/>
            <w:right w:val="none" w:sz="0" w:space="0" w:color="auto"/>
          </w:divBdr>
        </w:div>
        <w:div w:id="606739419">
          <w:marLeft w:val="2405"/>
          <w:marRight w:val="0"/>
          <w:marTop w:val="86"/>
          <w:marBottom w:val="0"/>
          <w:divBdr>
            <w:top w:val="none" w:sz="0" w:space="0" w:color="auto"/>
            <w:left w:val="none" w:sz="0" w:space="0" w:color="auto"/>
            <w:bottom w:val="none" w:sz="0" w:space="0" w:color="auto"/>
            <w:right w:val="none" w:sz="0" w:space="0" w:color="auto"/>
          </w:divBdr>
        </w:div>
        <w:div w:id="882517434">
          <w:marLeft w:val="720"/>
          <w:marRight w:val="0"/>
          <w:marTop w:val="115"/>
          <w:marBottom w:val="0"/>
          <w:divBdr>
            <w:top w:val="none" w:sz="0" w:space="0" w:color="auto"/>
            <w:left w:val="none" w:sz="0" w:space="0" w:color="auto"/>
            <w:bottom w:val="none" w:sz="0" w:space="0" w:color="auto"/>
            <w:right w:val="none" w:sz="0" w:space="0" w:color="auto"/>
          </w:divBdr>
        </w:div>
        <w:div w:id="1013075135">
          <w:marLeft w:val="1555"/>
          <w:marRight w:val="0"/>
          <w:marTop w:val="96"/>
          <w:marBottom w:val="0"/>
          <w:divBdr>
            <w:top w:val="none" w:sz="0" w:space="0" w:color="auto"/>
            <w:left w:val="none" w:sz="0" w:space="0" w:color="auto"/>
            <w:bottom w:val="none" w:sz="0" w:space="0" w:color="auto"/>
            <w:right w:val="none" w:sz="0" w:space="0" w:color="auto"/>
          </w:divBdr>
        </w:div>
        <w:div w:id="1067343652">
          <w:marLeft w:val="1555"/>
          <w:marRight w:val="0"/>
          <w:marTop w:val="96"/>
          <w:marBottom w:val="0"/>
          <w:divBdr>
            <w:top w:val="none" w:sz="0" w:space="0" w:color="auto"/>
            <w:left w:val="none" w:sz="0" w:space="0" w:color="auto"/>
            <w:bottom w:val="none" w:sz="0" w:space="0" w:color="auto"/>
            <w:right w:val="none" w:sz="0" w:space="0" w:color="auto"/>
          </w:divBdr>
        </w:div>
        <w:div w:id="1116801420">
          <w:marLeft w:val="1555"/>
          <w:marRight w:val="0"/>
          <w:marTop w:val="96"/>
          <w:marBottom w:val="0"/>
          <w:divBdr>
            <w:top w:val="none" w:sz="0" w:space="0" w:color="auto"/>
            <w:left w:val="none" w:sz="0" w:space="0" w:color="auto"/>
            <w:bottom w:val="none" w:sz="0" w:space="0" w:color="auto"/>
            <w:right w:val="none" w:sz="0" w:space="0" w:color="auto"/>
          </w:divBdr>
        </w:div>
        <w:div w:id="1250963502">
          <w:marLeft w:val="1555"/>
          <w:marRight w:val="0"/>
          <w:marTop w:val="96"/>
          <w:marBottom w:val="0"/>
          <w:divBdr>
            <w:top w:val="none" w:sz="0" w:space="0" w:color="auto"/>
            <w:left w:val="none" w:sz="0" w:space="0" w:color="auto"/>
            <w:bottom w:val="none" w:sz="0" w:space="0" w:color="auto"/>
            <w:right w:val="none" w:sz="0" w:space="0" w:color="auto"/>
          </w:divBdr>
        </w:div>
        <w:div w:id="1379553704">
          <w:marLeft w:val="1555"/>
          <w:marRight w:val="0"/>
          <w:marTop w:val="96"/>
          <w:marBottom w:val="0"/>
          <w:divBdr>
            <w:top w:val="none" w:sz="0" w:space="0" w:color="auto"/>
            <w:left w:val="none" w:sz="0" w:space="0" w:color="auto"/>
            <w:bottom w:val="none" w:sz="0" w:space="0" w:color="auto"/>
            <w:right w:val="none" w:sz="0" w:space="0" w:color="auto"/>
          </w:divBdr>
        </w:div>
        <w:div w:id="1784884261">
          <w:marLeft w:val="2405"/>
          <w:marRight w:val="0"/>
          <w:marTop w:val="86"/>
          <w:marBottom w:val="0"/>
          <w:divBdr>
            <w:top w:val="none" w:sz="0" w:space="0" w:color="auto"/>
            <w:left w:val="none" w:sz="0" w:space="0" w:color="auto"/>
            <w:bottom w:val="none" w:sz="0" w:space="0" w:color="auto"/>
            <w:right w:val="none" w:sz="0" w:space="0" w:color="auto"/>
          </w:divBdr>
        </w:div>
        <w:div w:id="2086995197">
          <w:marLeft w:val="1555"/>
          <w:marRight w:val="0"/>
          <w:marTop w:val="96"/>
          <w:marBottom w:val="0"/>
          <w:divBdr>
            <w:top w:val="none" w:sz="0" w:space="0" w:color="auto"/>
            <w:left w:val="none" w:sz="0" w:space="0" w:color="auto"/>
            <w:bottom w:val="none" w:sz="0" w:space="0" w:color="auto"/>
            <w:right w:val="none" w:sz="0" w:space="0" w:color="auto"/>
          </w:divBdr>
        </w:div>
      </w:divsChild>
    </w:div>
    <w:div w:id="833376654">
      <w:bodyDiv w:val="1"/>
      <w:marLeft w:val="0"/>
      <w:marRight w:val="0"/>
      <w:marTop w:val="0"/>
      <w:marBottom w:val="0"/>
      <w:divBdr>
        <w:top w:val="none" w:sz="0" w:space="0" w:color="auto"/>
        <w:left w:val="none" w:sz="0" w:space="0" w:color="auto"/>
        <w:bottom w:val="none" w:sz="0" w:space="0" w:color="auto"/>
        <w:right w:val="none" w:sz="0" w:space="0" w:color="auto"/>
      </w:divBdr>
      <w:divsChild>
        <w:div w:id="22904391">
          <w:marLeft w:val="1555"/>
          <w:marRight w:val="0"/>
          <w:marTop w:val="96"/>
          <w:marBottom w:val="0"/>
          <w:divBdr>
            <w:top w:val="none" w:sz="0" w:space="0" w:color="auto"/>
            <w:left w:val="none" w:sz="0" w:space="0" w:color="auto"/>
            <w:bottom w:val="none" w:sz="0" w:space="0" w:color="auto"/>
            <w:right w:val="none" w:sz="0" w:space="0" w:color="auto"/>
          </w:divBdr>
        </w:div>
        <w:div w:id="54741172">
          <w:marLeft w:val="720"/>
          <w:marRight w:val="0"/>
          <w:marTop w:val="115"/>
          <w:marBottom w:val="0"/>
          <w:divBdr>
            <w:top w:val="none" w:sz="0" w:space="0" w:color="auto"/>
            <w:left w:val="none" w:sz="0" w:space="0" w:color="auto"/>
            <w:bottom w:val="none" w:sz="0" w:space="0" w:color="auto"/>
            <w:right w:val="none" w:sz="0" w:space="0" w:color="auto"/>
          </w:divBdr>
        </w:div>
        <w:div w:id="107049846">
          <w:marLeft w:val="1555"/>
          <w:marRight w:val="0"/>
          <w:marTop w:val="96"/>
          <w:marBottom w:val="0"/>
          <w:divBdr>
            <w:top w:val="none" w:sz="0" w:space="0" w:color="auto"/>
            <w:left w:val="none" w:sz="0" w:space="0" w:color="auto"/>
            <w:bottom w:val="none" w:sz="0" w:space="0" w:color="auto"/>
            <w:right w:val="none" w:sz="0" w:space="0" w:color="auto"/>
          </w:divBdr>
        </w:div>
        <w:div w:id="805856416">
          <w:marLeft w:val="1555"/>
          <w:marRight w:val="0"/>
          <w:marTop w:val="96"/>
          <w:marBottom w:val="0"/>
          <w:divBdr>
            <w:top w:val="none" w:sz="0" w:space="0" w:color="auto"/>
            <w:left w:val="none" w:sz="0" w:space="0" w:color="auto"/>
            <w:bottom w:val="none" w:sz="0" w:space="0" w:color="auto"/>
            <w:right w:val="none" w:sz="0" w:space="0" w:color="auto"/>
          </w:divBdr>
        </w:div>
        <w:div w:id="1081217171">
          <w:marLeft w:val="1555"/>
          <w:marRight w:val="0"/>
          <w:marTop w:val="96"/>
          <w:marBottom w:val="0"/>
          <w:divBdr>
            <w:top w:val="none" w:sz="0" w:space="0" w:color="auto"/>
            <w:left w:val="none" w:sz="0" w:space="0" w:color="auto"/>
            <w:bottom w:val="none" w:sz="0" w:space="0" w:color="auto"/>
            <w:right w:val="none" w:sz="0" w:space="0" w:color="auto"/>
          </w:divBdr>
        </w:div>
        <w:div w:id="1272202643">
          <w:marLeft w:val="1555"/>
          <w:marRight w:val="0"/>
          <w:marTop w:val="96"/>
          <w:marBottom w:val="0"/>
          <w:divBdr>
            <w:top w:val="none" w:sz="0" w:space="0" w:color="auto"/>
            <w:left w:val="none" w:sz="0" w:space="0" w:color="auto"/>
            <w:bottom w:val="none" w:sz="0" w:space="0" w:color="auto"/>
            <w:right w:val="none" w:sz="0" w:space="0" w:color="auto"/>
          </w:divBdr>
        </w:div>
        <w:div w:id="1371371162">
          <w:marLeft w:val="720"/>
          <w:marRight w:val="0"/>
          <w:marTop w:val="115"/>
          <w:marBottom w:val="0"/>
          <w:divBdr>
            <w:top w:val="none" w:sz="0" w:space="0" w:color="auto"/>
            <w:left w:val="none" w:sz="0" w:space="0" w:color="auto"/>
            <w:bottom w:val="none" w:sz="0" w:space="0" w:color="auto"/>
            <w:right w:val="none" w:sz="0" w:space="0" w:color="auto"/>
          </w:divBdr>
        </w:div>
        <w:div w:id="1635911342">
          <w:marLeft w:val="2405"/>
          <w:marRight w:val="0"/>
          <w:marTop w:val="86"/>
          <w:marBottom w:val="0"/>
          <w:divBdr>
            <w:top w:val="none" w:sz="0" w:space="0" w:color="auto"/>
            <w:left w:val="none" w:sz="0" w:space="0" w:color="auto"/>
            <w:bottom w:val="none" w:sz="0" w:space="0" w:color="auto"/>
            <w:right w:val="none" w:sz="0" w:space="0" w:color="auto"/>
          </w:divBdr>
        </w:div>
        <w:div w:id="1682121842">
          <w:marLeft w:val="2405"/>
          <w:marRight w:val="0"/>
          <w:marTop w:val="86"/>
          <w:marBottom w:val="0"/>
          <w:divBdr>
            <w:top w:val="none" w:sz="0" w:space="0" w:color="auto"/>
            <w:left w:val="none" w:sz="0" w:space="0" w:color="auto"/>
            <w:bottom w:val="none" w:sz="0" w:space="0" w:color="auto"/>
            <w:right w:val="none" w:sz="0" w:space="0" w:color="auto"/>
          </w:divBdr>
        </w:div>
        <w:div w:id="2059894004">
          <w:marLeft w:val="1555"/>
          <w:marRight w:val="0"/>
          <w:marTop w:val="96"/>
          <w:marBottom w:val="0"/>
          <w:divBdr>
            <w:top w:val="none" w:sz="0" w:space="0" w:color="auto"/>
            <w:left w:val="none" w:sz="0" w:space="0" w:color="auto"/>
            <w:bottom w:val="none" w:sz="0" w:space="0" w:color="auto"/>
            <w:right w:val="none" w:sz="0" w:space="0" w:color="auto"/>
          </w:divBdr>
        </w:div>
      </w:divsChild>
    </w:div>
    <w:div w:id="1709716575">
      <w:bodyDiv w:val="1"/>
      <w:marLeft w:val="0"/>
      <w:marRight w:val="0"/>
      <w:marTop w:val="0"/>
      <w:marBottom w:val="0"/>
      <w:divBdr>
        <w:top w:val="none" w:sz="0" w:space="0" w:color="auto"/>
        <w:left w:val="none" w:sz="0" w:space="0" w:color="auto"/>
        <w:bottom w:val="none" w:sz="0" w:space="0" w:color="auto"/>
        <w:right w:val="none" w:sz="0" w:space="0" w:color="auto"/>
      </w:divBdr>
      <w:divsChild>
        <w:div w:id="587882719">
          <w:marLeft w:val="0"/>
          <w:marRight w:val="75"/>
          <w:marTop w:val="0"/>
          <w:marBottom w:val="0"/>
          <w:divBdr>
            <w:top w:val="none" w:sz="0" w:space="0" w:color="auto"/>
            <w:left w:val="none" w:sz="0" w:space="0" w:color="auto"/>
            <w:bottom w:val="none" w:sz="0" w:space="0" w:color="auto"/>
            <w:right w:val="none" w:sz="0" w:space="0" w:color="auto"/>
          </w:divBdr>
        </w:div>
      </w:divsChild>
    </w:div>
    <w:div w:id="1805266936">
      <w:bodyDiv w:val="1"/>
      <w:marLeft w:val="0"/>
      <w:marRight w:val="0"/>
      <w:marTop w:val="0"/>
      <w:marBottom w:val="0"/>
      <w:divBdr>
        <w:top w:val="none" w:sz="0" w:space="0" w:color="auto"/>
        <w:left w:val="none" w:sz="0" w:space="0" w:color="auto"/>
        <w:bottom w:val="none" w:sz="0" w:space="0" w:color="auto"/>
        <w:right w:val="none" w:sz="0" w:space="0" w:color="auto"/>
      </w:divBdr>
      <w:divsChild>
        <w:div w:id="750272683">
          <w:marLeft w:val="850"/>
          <w:marRight w:val="0"/>
          <w:marTop w:val="160"/>
          <w:marBottom w:val="0"/>
          <w:divBdr>
            <w:top w:val="none" w:sz="0" w:space="0" w:color="auto"/>
            <w:left w:val="none" w:sz="0" w:space="0" w:color="auto"/>
            <w:bottom w:val="none" w:sz="0" w:space="0" w:color="auto"/>
            <w:right w:val="none" w:sz="0" w:space="0" w:color="auto"/>
          </w:divBdr>
        </w:div>
        <w:div w:id="884636293">
          <w:marLeft w:val="850"/>
          <w:marRight w:val="0"/>
          <w:marTop w:val="160"/>
          <w:marBottom w:val="0"/>
          <w:divBdr>
            <w:top w:val="none" w:sz="0" w:space="0" w:color="auto"/>
            <w:left w:val="none" w:sz="0" w:space="0" w:color="auto"/>
            <w:bottom w:val="none" w:sz="0" w:space="0" w:color="auto"/>
            <w:right w:val="none" w:sz="0" w:space="0" w:color="auto"/>
          </w:divBdr>
        </w:div>
        <w:div w:id="1664118161">
          <w:marLeft w:val="418"/>
          <w:marRight w:val="0"/>
          <w:marTop w:val="160"/>
          <w:marBottom w:val="0"/>
          <w:divBdr>
            <w:top w:val="none" w:sz="0" w:space="0" w:color="auto"/>
            <w:left w:val="none" w:sz="0" w:space="0" w:color="auto"/>
            <w:bottom w:val="none" w:sz="0" w:space="0" w:color="auto"/>
            <w:right w:val="none" w:sz="0" w:space="0" w:color="auto"/>
          </w:divBdr>
        </w:div>
        <w:div w:id="2030795793">
          <w:marLeft w:val="850"/>
          <w:marRight w:val="0"/>
          <w:marTop w:val="160"/>
          <w:marBottom w:val="0"/>
          <w:divBdr>
            <w:top w:val="none" w:sz="0" w:space="0" w:color="auto"/>
            <w:left w:val="none" w:sz="0" w:space="0" w:color="auto"/>
            <w:bottom w:val="none" w:sz="0" w:space="0" w:color="auto"/>
            <w:right w:val="none" w:sz="0" w:space="0" w:color="auto"/>
          </w:divBdr>
        </w:div>
      </w:divsChild>
    </w:div>
    <w:div w:id="1816146010">
      <w:bodyDiv w:val="1"/>
      <w:marLeft w:val="0"/>
      <w:marRight w:val="0"/>
      <w:marTop w:val="0"/>
      <w:marBottom w:val="0"/>
      <w:divBdr>
        <w:top w:val="none" w:sz="0" w:space="0" w:color="auto"/>
        <w:left w:val="none" w:sz="0" w:space="0" w:color="auto"/>
        <w:bottom w:val="none" w:sz="0" w:space="0" w:color="auto"/>
        <w:right w:val="none" w:sz="0" w:space="0" w:color="auto"/>
      </w:divBdr>
      <w:divsChild>
        <w:div w:id="78061415">
          <w:marLeft w:val="1555"/>
          <w:marRight w:val="0"/>
          <w:marTop w:val="96"/>
          <w:marBottom w:val="0"/>
          <w:divBdr>
            <w:top w:val="none" w:sz="0" w:space="0" w:color="auto"/>
            <w:left w:val="none" w:sz="0" w:space="0" w:color="auto"/>
            <w:bottom w:val="none" w:sz="0" w:space="0" w:color="auto"/>
            <w:right w:val="none" w:sz="0" w:space="0" w:color="auto"/>
          </w:divBdr>
        </w:div>
        <w:div w:id="495342970">
          <w:marLeft w:val="1555"/>
          <w:marRight w:val="0"/>
          <w:marTop w:val="96"/>
          <w:marBottom w:val="0"/>
          <w:divBdr>
            <w:top w:val="none" w:sz="0" w:space="0" w:color="auto"/>
            <w:left w:val="none" w:sz="0" w:space="0" w:color="auto"/>
            <w:bottom w:val="none" w:sz="0" w:space="0" w:color="auto"/>
            <w:right w:val="none" w:sz="0" w:space="0" w:color="auto"/>
          </w:divBdr>
        </w:div>
        <w:div w:id="842941450">
          <w:marLeft w:val="720"/>
          <w:marRight w:val="0"/>
          <w:marTop w:val="115"/>
          <w:marBottom w:val="0"/>
          <w:divBdr>
            <w:top w:val="none" w:sz="0" w:space="0" w:color="auto"/>
            <w:left w:val="none" w:sz="0" w:space="0" w:color="auto"/>
            <w:bottom w:val="none" w:sz="0" w:space="0" w:color="auto"/>
            <w:right w:val="none" w:sz="0" w:space="0" w:color="auto"/>
          </w:divBdr>
        </w:div>
        <w:div w:id="1028292039">
          <w:marLeft w:val="1555"/>
          <w:marRight w:val="0"/>
          <w:marTop w:val="96"/>
          <w:marBottom w:val="0"/>
          <w:divBdr>
            <w:top w:val="none" w:sz="0" w:space="0" w:color="auto"/>
            <w:left w:val="none" w:sz="0" w:space="0" w:color="auto"/>
            <w:bottom w:val="none" w:sz="0" w:space="0" w:color="auto"/>
            <w:right w:val="none" w:sz="0" w:space="0" w:color="auto"/>
          </w:divBdr>
        </w:div>
        <w:div w:id="1085033531">
          <w:marLeft w:val="1555"/>
          <w:marRight w:val="0"/>
          <w:marTop w:val="96"/>
          <w:marBottom w:val="0"/>
          <w:divBdr>
            <w:top w:val="none" w:sz="0" w:space="0" w:color="auto"/>
            <w:left w:val="none" w:sz="0" w:space="0" w:color="auto"/>
            <w:bottom w:val="none" w:sz="0" w:space="0" w:color="auto"/>
            <w:right w:val="none" w:sz="0" w:space="0" w:color="auto"/>
          </w:divBdr>
        </w:div>
        <w:div w:id="1264918208">
          <w:marLeft w:val="1555"/>
          <w:marRight w:val="0"/>
          <w:marTop w:val="96"/>
          <w:marBottom w:val="0"/>
          <w:divBdr>
            <w:top w:val="none" w:sz="0" w:space="0" w:color="auto"/>
            <w:left w:val="none" w:sz="0" w:space="0" w:color="auto"/>
            <w:bottom w:val="none" w:sz="0" w:space="0" w:color="auto"/>
            <w:right w:val="none" w:sz="0" w:space="0" w:color="auto"/>
          </w:divBdr>
        </w:div>
        <w:div w:id="1892378363">
          <w:marLeft w:val="1555"/>
          <w:marRight w:val="0"/>
          <w:marTop w:val="96"/>
          <w:marBottom w:val="0"/>
          <w:divBdr>
            <w:top w:val="none" w:sz="0" w:space="0" w:color="auto"/>
            <w:left w:val="none" w:sz="0" w:space="0" w:color="auto"/>
            <w:bottom w:val="none" w:sz="0" w:space="0" w:color="auto"/>
            <w:right w:val="none" w:sz="0" w:space="0" w:color="auto"/>
          </w:divBdr>
        </w:div>
        <w:div w:id="1926375182">
          <w:marLeft w:val="720"/>
          <w:marRight w:val="0"/>
          <w:marTop w:val="115"/>
          <w:marBottom w:val="0"/>
          <w:divBdr>
            <w:top w:val="none" w:sz="0" w:space="0" w:color="auto"/>
            <w:left w:val="none" w:sz="0" w:space="0" w:color="auto"/>
            <w:bottom w:val="none" w:sz="0" w:space="0" w:color="auto"/>
            <w:right w:val="none" w:sz="0" w:space="0" w:color="auto"/>
          </w:divBdr>
        </w:div>
        <w:div w:id="1960136510">
          <w:marLeft w:val="2405"/>
          <w:marRight w:val="0"/>
          <w:marTop w:val="86"/>
          <w:marBottom w:val="0"/>
          <w:divBdr>
            <w:top w:val="none" w:sz="0" w:space="0" w:color="auto"/>
            <w:left w:val="none" w:sz="0" w:space="0" w:color="auto"/>
            <w:bottom w:val="none" w:sz="0" w:space="0" w:color="auto"/>
            <w:right w:val="none" w:sz="0" w:space="0" w:color="auto"/>
          </w:divBdr>
        </w:div>
        <w:div w:id="2087989111">
          <w:marLeft w:val="2405"/>
          <w:marRight w:val="0"/>
          <w:marTop w:val="86"/>
          <w:marBottom w:val="0"/>
          <w:divBdr>
            <w:top w:val="none" w:sz="0" w:space="0" w:color="auto"/>
            <w:left w:val="none" w:sz="0" w:space="0" w:color="auto"/>
            <w:bottom w:val="none" w:sz="0" w:space="0" w:color="auto"/>
            <w:right w:val="none" w:sz="0" w:space="0" w:color="auto"/>
          </w:divBdr>
        </w:div>
      </w:divsChild>
    </w:div>
    <w:div w:id="1831628170">
      <w:bodyDiv w:val="1"/>
      <w:marLeft w:val="0"/>
      <w:marRight w:val="0"/>
      <w:marTop w:val="0"/>
      <w:marBottom w:val="0"/>
      <w:divBdr>
        <w:top w:val="none" w:sz="0" w:space="0" w:color="auto"/>
        <w:left w:val="none" w:sz="0" w:space="0" w:color="auto"/>
        <w:bottom w:val="none" w:sz="0" w:space="0" w:color="auto"/>
        <w:right w:val="none" w:sz="0" w:space="0" w:color="auto"/>
      </w:divBdr>
      <w:divsChild>
        <w:div w:id="268047718">
          <w:marLeft w:val="1555"/>
          <w:marRight w:val="0"/>
          <w:marTop w:val="96"/>
          <w:marBottom w:val="0"/>
          <w:divBdr>
            <w:top w:val="none" w:sz="0" w:space="0" w:color="auto"/>
            <w:left w:val="none" w:sz="0" w:space="0" w:color="auto"/>
            <w:bottom w:val="none" w:sz="0" w:space="0" w:color="auto"/>
            <w:right w:val="none" w:sz="0" w:space="0" w:color="auto"/>
          </w:divBdr>
        </w:div>
        <w:div w:id="314771926">
          <w:marLeft w:val="1555"/>
          <w:marRight w:val="0"/>
          <w:marTop w:val="102"/>
          <w:marBottom w:val="0"/>
          <w:divBdr>
            <w:top w:val="none" w:sz="0" w:space="0" w:color="auto"/>
            <w:left w:val="none" w:sz="0" w:space="0" w:color="auto"/>
            <w:bottom w:val="none" w:sz="0" w:space="0" w:color="auto"/>
            <w:right w:val="none" w:sz="0" w:space="0" w:color="auto"/>
          </w:divBdr>
        </w:div>
        <w:div w:id="1381981539">
          <w:marLeft w:val="720"/>
          <w:marRight w:val="0"/>
          <w:marTop w:val="115"/>
          <w:marBottom w:val="0"/>
          <w:divBdr>
            <w:top w:val="none" w:sz="0" w:space="0" w:color="auto"/>
            <w:left w:val="none" w:sz="0" w:space="0" w:color="auto"/>
            <w:bottom w:val="none" w:sz="0" w:space="0" w:color="auto"/>
            <w:right w:val="none" w:sz="0" w:space="0" w:color="auto"/>
          </w:divBdr>
        </w:div>
      </w:divsChild>
    </w:div>
    <w:div w:id="1947692295">
      <w:bodyDiv w:val="1"/>
      <w:marLeft w:val="0"/>
      <w:marRight w:val="0"/>
      <w:marTop w:val="0"/>
      <w:marBottom w:val="0"/>
      <w:divBdr>
        <w:top w:val="none" w:sz="0" w:space="0" w:color="auto"/>
        <w:left w:val="none" w:sz="0" w:space="0" w:color="auto"/>
        <w:bottom w:val="none" w:sz="0" w:space="0" w:color="auto"/>
        <w:right w:val="none" w:sz="0" w:space="0" w:color="auto"/>
      </w:divBdr>
      <w:divsChild>
        <w:div w:id="1004279266">
          <w:marLeft w:val="850"/>
          <w:marRight w:val="0"/>
          <w:marTop w:val="160"/>
          <w:marBottom w:val="0"/>
          <w:divBdr>
            <w:top w:val="none" w:sz="0" w:space="0" w:color="auto"/>
            <w:left w:val="none" w:sz="0" w:space="0" w:color="auto"/>
            <w:bottom w:val="none" w:sz="0" w:space="0" w:color="auto"/>
            <w:right w:val="none" w:sz="0" w:space="0" w:color="auto"/>
          </w:divBdr>
        </w:div>
        <w:div w:id="1968466751">
          <w:marLeft w:val="850"/>
          <w:marRight w:val="0"/>
          <w:marTop w:val="160"/>
          <w:marBottom w:val="0"/>
          <w:divBdr>
            <w:top w:val="none" w:sz="0" w:space="0" w:color="auto"/>
            <w:left w:val="none" w:sz="0" w:space="0" w:color="auto"/>
            <w:bottom w:val="none" w:sz="0" w:space="0" w:color="auto"/>
            <w:right w:val="none" w:sz="0" w:space="0" w:color="auto"/>
          </w:divBdr>
        </w:div>
        <w:div w:id="2071265362">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1507</Words>
  <Characters>8340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9828</CharactersWithSpaces>
  <SharedDoc>false</SharedDoc>
  <HyperlinkBase/>
  <HLinks>
    <vt:vector size="54" baseType="variant">
      <vt:variant>
        <vt:i4>7077895</vt:i4>
      </vt:variant>
      <vt:variant>
        <vt:i4>48</vt:i4>
      </vt:variant>
      <vt:variant>
        <vt:i4>0</vt:i4>
      </vt:variant>
      <vt:variant>
        <vt:i4>5</vt:i4>
      </vt:variant>
      <vt:variant>
        <vt:lpwstr>http://www.3gpp.org/ftp/tsg_ran/TSG_RAN/TSGR_103/Docs/RP-240828.zip</vt:lpwstr>
      </vt:variant>
      <vt:variant>
        <vt:lpwstr/>
      </vt:variant>
      <vt:variant>
        <vt:i4>2883607</vt:i4>
      </vt:variant>
      <vt:variant>
        <vt:i4>45</vt:i4>
      </vt:variant>
      <vt:variant>
        <vt:i4>0</vt:i4>
      </vt:variant>
      <vt:variant>
        <vt:i4>5</vt:i4>
      </vt:variant>
      <vt:variant>
        <vt:lpwstr>http://www.3gpp.org/ftp/tsg_ran/WG1_RL1/TSGR1_117/Docs/R1-2405302.zip</vt:lpwstr>
      </vt:variant>
      <vt:variant>
        <vt:lpwstr/>
      </vt:variant>
      <vt:variant>
        <vt:i4>3080208</vt:i4>
      </vt:variant>
      <vt:variant>
        <vt:i4>42</vt:i4>
      </vt:variant>
      <vt:variant>
        <vt:i4>0</vt:i4>
      </vt:variant>
      <vt:variant>
        <vt:i4>5</vt:i4>
      </vt:variant>
      <vt:variant>
        <vt:lpwstr>http://www.3gpp.org/ftp/tsg_ran/WG1_RL1/TSGR1_116/Docs/R1-2401077.zip</vt:lpwstr>
      </vt:variant>
      <vt:variant>
        <vt:lpwstr/>
      </vt:variant>
      <vt:variant>
        <vt:i4>6356992</vt:i4>
      </vt:variant>
      <vt:variant>
        <vt:i4>39</vt:i4>
      </vt:variant>
      <vt:variant>
        <vt:i4>0</vt:i4>
      </vt:variant>
      <vt:variant>
        <vt:i4>5</vt:i4>
      </vt:variant>
      <vt:variant>
        <vt:lpwstr>http://www.3gpp.org/ftp/tsg_ran/TSG_RAN/TSGR_104/Docs/RP-240087.zip</vt:lpwstr>
      </vt:variant>
      <vt:variant>
        <vt:lpwstr/>
      </vt:variant>
      <vt:variant>
        <vt:i4>2687002</vt:i4>
      </vt:variant>
      <vt:variant>
        <vt:i4>36</vt:i4>
      </vt:variant>
      <vt:variant>
        <vt:i4>0</vt:i4>
      </vt:variant>
      <vt:variant>
        <vt:i4>5</vt:i4>
      </vt:variant>
      <vt:variant>
        <vt:lpwstr>http://www.3gpp.org/ftp/tsg_ran/WG1_RL1/TSGR1_117/Docs/R1-2403834.zip</vt:lpwstr>
      </vt:variant>
      <vt:variant>
        <vt:lpwstr/>
      </vt:variant>
      <vt:variant>
        <vt:i4>1507389</vt:i4>
      </vt:variant>
      <vt:variant>
        <vt:i4>32</vt:i4>
      </vt:variant>
      <vt:variant>
        <vt:i4>0</vt:i4>
      </vt:variant>
      <vt:variant>
        <vt:i4>5</vt:i4>
      </vt:variant>
      <vt:variant>
        <vt:lpwstr/>
      </vt:variant>
      <vt:variant>
        <vt:lpwstr>_Toc168554172</vt:lpwstr>
      </vt:variant>
      <vt:variant>
        <vt:i4>1507389</vt:i4>
      </vt:variant>
      <vt:variant>
        <vt:i4>26</vt:i4>
      </vt:variant>
      <vt:variant>
        <vt:i4>0</vt:i4>
      </vt:variant>
      <vt:variant>
        <vt:i4>5</vt:i4>
      </vt:variant>
      <vt:variant>
        <vt:lpwstr/>
      </vt:variant>
      <vt:variant>
        <vt:lpwstr>_Toc168554171</vt:lpwstr>
      </vt:variant>
      <vt:variant>
        <vt:i4>1507389</vt:i4>
      </vt:variant>
      <vt:variant>
        <vt:i4>23</vt:i4>
      </vt:variant>
      <vt:variant>
        <vt:i4>0</vt:i4>
      </vt:variant>
      <vt:variant>
        <vt:i4>5</vt:i4>
      </vt:variant>
      <vt:variant>
        <vt:lpwstr/>
      </vt:variant>
      <vt:variant>
        <vt:lpwstr>_Toc168554170</vt:lpwstr>
      </vt:variant>
      <vt:variant>
        <vt:i4>1441853</vt:i4>
      </vt:variant>
      <vt:variant>
        <vt:i4>20</vt:i4>
      </vt:variant>
      <vt:variant>
        <vt:i4>0</vt:i4>
      </vt:variant>
      <vt:variant>
        <vt:i4>5</vt:i4>
      </vt:variant>
      <vt:variant>
        <vt:lpwstr/>
      </vt:variant>
      <vt:variant>
        <vt:lpwstr>_Toc168554169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2024-09-02T07:33:00Z</dcterms:created>
  <dcterms:modified xsi:type="dcterms:W3CDTF">2024-09-02T07:34:00Z</dcterms:modified>
  <cp:category/>
</cp:coreProperties>
</file>